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EE95C" w14:textId="3D9CD6E2" w:rsidR="001C3837" w:rsidRDefault="00450B98" w:rsidP="008A22C6">
      <w:r>
        <w:rPr>
          <w:noProof/>
        </w:rPr>
        <mc:AlternateContent>
          <mc:Choice Requires="wps">
            <w:drawing>
              <wp:anchor distT="45720" distB="45720" distL="114300" distR="114300" simplePos="0" relativeHeight="251659264" behindDoc="0" locked="0" layoutInCell="1" allowOverlap="1" wp14:anchorId="44EC7EA2" wp14:editId="29434388">
                <wp:simplePos x="0" y="0"/>
                <wp:positionH relativeFrom="margin">
                  <wp:align>right</wp:align>
                </wp:positionH>
                <wp:positionV relativeFrom="paragraph">
                  <wp:posOffset>187960</wp:posOffset>
                </wp:positionV>
                <wp:extent cx="5715000" cy="1404620"/>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195FCF" w14:textId="457D4B2F" w:rsidR="00450B98" w:rsidRPr="002C20EF" w:rsidRDefault="00450B98" w:rsidP="00450B98">
                            <w:pPr>
                              <w:jc w:val="center"/>
                              <w:rPr>
                                <w:b/>
                                <w:bCs/>
                                <w:color w:val="1E5E9F" w:themeColor="accent3" w:themeShade="BF"/>
                                <w:sz w:val="40"/>
                                <w:szCs w:val="40"/>
                              </w:rPr>
                            </w:pPr>
                            <w:r w:rsidRPr="002C20EF">
                              <w:rPr>
                                <w:b/>
                                <w:bCs/>
                                <w:color w:val="1E5E9F" w:themeColor="accent3" w:themeShade="BF"/>
                                <w:sz w:val="40"/>
                                <w:szCs w:val="40"/>
                              </w:rPr>
                              <w:t>Oxford City Council</w:t>
                            </w:r>
                          </w:p>
                          <w:p w14:paraId="64B4782F" w14:textId="18B15F67" w:rsidR="00450B98" w:rsidRPr="002C20EF" w:rsidRDefault="00AB7257">
                            <w:pPr>
                              <w:rPr>
                                <w:b/>
                                <w:bCs/>
                                <w:color w:val="1E5E9F" w:themeColor="accent3" w:themeShade="BF"/>
                                <w:sz w:val="40"/>
                                <w:szCs w:val="40"/>
                              </w:rPr>
                            </w:pPr>
                            <w:r>
                              <w:rPr>
                                <w:b/>
                                <w:bCs/>
                                <w:color w:val="1E5E9F" w:themeColor="accent3" w:themeShade="BF"/>
                                <w:sz w:val="40"/>
                                <w:szCs w:val="40"/>
                              </w:rPr>
                              <w:t>Corporate</w:t>
                            </w:r>
                            <w:r w:rsidRPr="002C20EF">
                              <w:rPr>
                                <w:b/>
                                <w:bCs/>
                                <w:color w:val="1E5E9F" w:themeColor="accent3" w:themeShade="BF"/>
                                <w:sz w:val="40"/>
                                <w:szCs w:val="40"/>
                              </w:rPr>
                              <w:t xml:space="preserve"> </w:t>
                            </w:r>
                            <w:r w:rsidR="00450B98" w:rsidRPr="002C20EF">
                              <w:rPr>
                                <w:b/>
                                <w:bCs/>
                                <w:color w:val="1E5E9F" w:themeColor="accent3" w:themeShade="BF"/>
                                <w:sz w:val="40"/>
                                <w:szCs w:val="40"/>
                              </w:rPr>
                              <w:t>Procurement Strategy 2026 - 2029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EC7EA2" id="_x0000_t202" coordsize="21600,21600" o:spt="202" path="m,l,21600r21600,l21600,xe">
                <v:stroke joinstyle="miter"/>
                <v:path gradientshapeok="t" o:connecttype="rect"/>
              </v:shapetype>
              <v:shape id="Text Box 2" o:spid="_x0000_s1026" type="#_x0000_t202" style="position:absolute;margin-left:398.8pt;margin-top:14.8pt;width:450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" fillcolor="white [3201]" strokecolor="#4a66ac [3204]" strokeweight="2pt">
                <v:textbox style="mso-fit-shape-to-text:t">
                  <w:txbxContent>
                    <w:p w14:paraId="01195FCF" w14:textId="457D4B2F" w:rsidR="00450B98" w:rsidRPr="002C20EF" w:rsidRDefault="00450B98" w:rsidP="00450B98">
                      <w:pPr>
                        <w:jc w:val="center"/>
                        <w:rPr>
                          <w:b/>
                          <w:bCs/>
                          <w:color w:val="1E5E9F" w:themeColor="accent3" w:themeShade="BF"/>
                          <w:sz w:val="40"/>
                          <w:szCs w:val="40"/>
                        </w:rPr>
                      </w:pPr>
                      <w:r w:rsidRPr="002C20EF">
                        <w:rPr>
                          <w:b/>
                          <w:bCs/>
                          <w:color w:val="1E5E9F" w:themeColor="accent3" w:themeShade="BF"/>
                          <w:sz w:val="40"/>
                          <w:szCs w:val="40"/>
                        </w:rPr>
                        <w:t>Oxford City Council</w:t>
                      </w:r>
                    </w:p>
                    <w:p w14:paraId="64B4782F" w14:textId="18B15F67" w:rsidR="00450B98" w:rsidRPr="002C20EF" w:rsidRDefault="00AB7257">
                      <w:pPr>
                        <w:rPr>
                          <w:b/>
                          <w:bCs/>
                          <w:color w:val="1E5E9F" w:themeColor="accent3" w:themeShade="BF"/>
                          <w:sz w:val="40"/>
                          <w:szCs w:val="40"/>
                        </w:rPr>
                      </w:pPr>
                      <w:r>
                        <w:rPr>
                          <w:b/>
                          <w:bCs/>
                          <w:color w:val="1E5E9F" w:themeColor="accent3" w:themeShade="BF"/>
                          <w:sz w:val="40"/>
                          <w:szCs w:val="40"/>
                        </w:rPr>
                        <w:t>Corporate</w:t>
                      </w:r>
                      <w:r w:rsidRPr="002C20EF">
                        <w:rPr>
                          <w:b/>
                          <w:bCs/>
                          <w:color w:val="1E5E9F" w:themeColor="accent3" w:themeShade="BF"/>
                          <w:sz w:val="40"/>
                          <w:szCs w:val="40"/>
                        </w:rPr>
                        <w:t xml:space="preserve"> </w:t>
                      </w:r>
                      <w:r w:rsidR="00450B98" w:rsidRPr="002C20EF">
                        <w:rPr>
                          <w:b/>
                          <w:bCs/>
                          <w:color w:val="1E5E9F" w:themeColor="accent3" w:themeShade="BF"/>
                          <w:sz w:val="40"/>
                          <w:szCs w:val="40"/>
                        </w:rPr>
                        <w:t>Procurement Strategy 2026 - 2029</w:t>
                      </w:r>
                    </w:p>
                  </w:txbxContent>
                </v:textbox>
                <w10:wrap type="square" anchorx="margin"/>
              </v:shape>
            </w:pict>
          </mc:Fallback>
        </mc:AlternateContent>
      </w:r>
      <w:r w:rsidR="00802C37">
        <w:rPr>
          <w:noProof/>
        </w:rPr>
        <w:drawing>
          <wp:inline distT="0" distB="0" distL="0" distR="0" wp14:anchorId="3A70E65D" wp14:editId="5BA22553">
            <wp:extent cx="5730875" cy="8224782"/>
            <wp:effectExtent l="0" t="0" r="3175" b="5080"/>
            <wp:docPr id="2065031549" name="Picture 1" descr="Oxford Town Hall | Music at Oxford | Our Venues | Histo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Town Hall | Music at Oxford | Our Venues | Histor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436" cy="8242810"/>
                    </a:xfrm>
                    <a:prstGeom prst="rect">
                      <a:avLst/>
                    </a:prstGeom>
                    <a:noFill/>
                    <a:ln>
                      <a:noFill/>
                    </a:ln>
                  </pic:spPr>
                </pic:pic>
              </a:graphicData>
            </a:graphic>
          </wp:inline>
        </w:drawing>
      </w:r>
    </w:p>
    <w:p w14:paraId="391B3CDF" w14:textId="77777777" w:rsidR="001C3837" w:rsidRDefault="001C3837" w:rsidP="008A22C6"/>
    <w:sdt>
      <w:sdtPr>
        <w:rPr>
          <w:caps w:val="0"/>
          <w:color w:val="auto"/>
          <w:spacing w:val="0"/>
          <w:sz w:val="20"/>
          <w:szCs w:val="20"/>
        </w:rPr>
        <w:id w:val="-508603934"/>
        <w:docPartObj>
          <w:docPartGallery w:val="Table of Contents"/>
          <w:docPartUnique/>
        </w:docPartObj>
      </w:sdtPr>
      <w:sdtEndPr>
        <w:rPr>
          <w:b/>
          <w:bCs/>
          <w:noProof/>
        </w:rPr>
      </w:sdtEndPr>
      <w:sdtContent>
        <w:p w14:paraId="60BF49B9" w14:textId="77777777" w:rsidR="007C5C7A" w:rsidRDefault="007C5C7A">
          <w:pPr>
            <w:pStyle w:val="TOCHeading"/>
          </w:pPr>
          <w:r>
            <w:t>Contents</w:t>
          </w:r>
        </w:p>
        <w:p w14:paraId="2122A0E0" w14:textId="1B7EAA91" w:rsidR="00723F95" w:rsidRDefault="007C5C7A">
          <w:pPr>
            <w:pStyle w:val="TOC1"/>
            <w:rPr>
              <w:noProof/>
              <w:kern w:val="2"/>
              <w:sz w:val="24"/>
              <w:szCs w:val="24"/>
              <w:lang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13251220" w:history="1">
            <w:r w:rsidR="00723F95" w:rsidRPr="00D154B8">
              <w:rPr>
                <w:rStyle w:val="Hyperlink"/>
                <w:noProof/>
              </w:rPr>
              <w:t>1. Background</w:t>
            </w:r>
            <w:r w:rsidR="00723F95">
              <w:rPr>
                <w:noProof/>
                <w:webHidden/>
              </w:rPr>
              <w:tab/>
            </w:r>
            <w:r w:rsidR="00723F95">
              <w:rPr>
                <w:noProof/>
                <w:webHidden/>
              </w:rPr>
              <w:fldChar w:fldCharType="begin"/>
            </w:r>
            <w:r w:rsidR="00723F95">
              <w:rPr>
                <w:noProof/>
                <w:webHidden/>
              </w:rPr>
              <w:instrText xml:space="preserve"> PAGEREF _Toc213251220 \h </w:instrText>
            </w:r>
            <w:r w:rsidR="00723F95">
              <w:rPr>
                <w:noProof/>
                <w:webHidden/>
              </w:rPr>
            </w:r>
            <w:r w:rsidR="00723F95">
              <w:rPr>
                <w:noProof/>
                <w:webHidden/>
              </w:rPr>
              <w:fldChar w:fldCharType="separate"/>
            </w:r>
            <w:r w:rsidR="00723F95">
              <w:rPr>
                <w:noProof/>
                <w:webHidden/>
              </w:rPr>
              <w:t>2</w:t>
            </w:r>
            <w:r w:rsidR="00723F95">
              <w:rPr>
                <w:noProof/>
                <w:webHidden/>
              </w:rPr>
              <w:fldChar w:fldCharType="end"/>
            </w:r>
          </w:hyperlink>
        </w:p>
        <w:p w14:paraId="48826693" w14:textId="0936FDAF" w:rsidR="00723F95" w:rsidRDefault="00723F95">
          <w:pPr>
            <w:pStyle w:val="TOC1"/>
            <w:rPr>
              <w:noProof/>
              <w:kern w:val="2"/>
              <w:sz w:val="24"/>
              <w:szCs w:val="24"/>
              <w:lang w:eastAsia="en-GB"/>
              <w14:ligatures w14:val="standardContextual"/>
            </w:rPr>
          </w:pPr>
          <w:hyperlink w:anchor="_Toc213251221" w:history="1">
            <w:r w:rsidRPr="00D154B8">
              <w:rPr>
                <w:rStyle w:val="Hyperlink"/>
                <w:noProof/>
              </w:rPr>
              <w:t>2. Setting the Scene for Procurement</w:t>
            </w:r>
            <w:r>
              <w:rPr>
                <w:noProof/>
                <w:webHidden/>
              </w:rPr>
              <w:tab/>
            </w:r>
            <w:r>
              <w:rPr>
                <w:noProof/>
                <w:webHidden/>
              </w:rPr>
              <w:fldChar w:fldCharType="begin"/>
            </w:r>
            <w:r>
              <w:rPr>
                <w:noProof/>
                <w:webHidden/>
              </w:rPr>
              <w:instrText xml:space="preserve"> PAGEREF _Toc213251221 \h </w:instrText>
            </w:r>
            <w:r>
              <w:rPr>
                <w:noProof/>
                <w:webHidden/>
              </w:rPr>
            </w:r>
            <w:r>
              <w:rPr>
                <w:noProof/>
                <w:webHidden/>
              </w:rPr>
              <w:fldChar w:fldCharType="separate"/>
            </w:r>
            <w:r>
              <w:rPr>
                <w:noProof/>
                <w:webHidden/>
              </w:rPr>
              <w:t>3</w:t>
            </w:r>
            <w:r>
              <w:rPr>
                <w:noProof/>
                <w:webHidden/>
              </w:rPr>
              <w:fldChar w:fldCharType="end"/>
            </w:r>
          </w:hyperlink>
        </w:p>
        <w:p w14:paraId="4DA5EDE4" w14:textId="5BEFF4E5" w:rsidR="00723F95" w:rsidRDefault="00723F95">
          <w:pPr>
            <w:pStyle w:val="TOC2"/>
            <w:tabs>
              <w:tab w:val="right" w:leader="dot" w:pos="9016"/>
            </w:tabs>
            <w:rPr>
              <w:noProof/>
              <w:kern w:val="2"/>
              <w:sz w:val="24"/>
              <w:szCs w:val="24"/>
              <w:lang w:eastAsia="en-GB"/>
              <w14:ligatures w14:val="standardContextual"/>
            </w:rPr>
          </w:pPr>
          <w:hyperlink w:anchor="_Toc213251222" w:history="1">
            <w:r w:rsidRPr="00D154B8">
              <w:rPr>
                <w:rStyle w:val="Hyperlink"/>
                <w:noProof/>
              </w:rPr>
              <w:t>2.1 Overview</w:t>
            </w:r>
            <w:r>
              <w:rPr>
                <w:noProof/>
                <w:webHidden/>
              </w:rPr>
              <w:tab/>
            </w:r>
            <w:r>
              <w:rPr>
                <w:noProof/>
                <w:webHidden/>
              </w:rPr>
              <w:fldChar w:fldCharType="begin"/>
            </w:r>
            <w:r>
              <w:rPr>
                <w:noProof/>
                <w:webHidden/>
              </w:rPr>
              <w:instrText xml:space="preserve"> PAGEREF _Toc213251222 \h </w:instrText>
            </w:r>
            <w:r>
              <w:rPr>
                <w:noProof/>
                <w:webHidden/>
              </w:rPr>
            </w:r>
            <w:r>
              <w:rPr>
                <w:noProof/>
                <w:webHidden/>
              </w:rPr>
              <w:fldChar w:fldCharType="separate"/>
            </w:r>
            <w:r>
              <w:rPr>
                <w:noProof/>
                <w:webHidden/>
              </w:rPr>
              <w:t>3</w:t>
            </w:r>
            <w:r>
              <w:rPr>
                <w:noProof/>
                <w:webHidden/>
              </w:rPr>
              <w:fldChar w:fldCharType="end"/>
            </w:r>
          </w:hyperlink>
        </w:p>
        <w:p w14:paraId="71A43185" w14:textId="48CD9F2E" w:rsidR="00723F95" w:rsidRDefault="00723F95">
          <w:pPr>
            <w:pStyle w:val="TOC1"/>
            <w:rPr>
              <w:noProof/>
              <w:kern w:val="2"/>
              <w:sz w:val="24"/>
              <w:szCs w:val="24"/>
              <w:lang w:eastAsia="en-GB"/>
              <w14:ligatures w14:val="standardContextual"/>
            </w:rPr>
          </w:pPr>
          <w:hyperlink w:anchor="_Toc213251223" w:history="1">
            <w:r w:rsidRPr="00D154B8">
              <w:rPr>
                <w:rStyle w:val="Hyperlink"/>
                <w:noProof/>
              </w:rPr>
              <w:t>3. Setting the Direction for Procurement</w:t>
            </w:r>
            <w:r>
              <w:rPr>
                <w:noProof/>
                <w:webHidden/>
              </w:rPr>
              <w:tab/>
            </w:r>
            <w:r>
              <w:rPr>
                <w:noProof/>
                <w:webHidden/>
              </w:rPr>
              <w:fldChar w:fldCharType="begin"/>
            </w:r>
            <w:r>
              <w:rPr>
                <w:noProof/>
                <w:webHidden/>
              </w:rPr>
              <w:instrText xml:space="preserve"> PAGEREF _Toc213251223 \h </w:instrText>
            </w:r>
            <w:r>
              <w:rPr>
                <w:noProof/>
                <w:webHidden/>
              </w:rPr>
            </w:r>
            <w:r>
              <w:rPr>
                <w:noProof/>
                <w:webHidden/>
              </w:rPr>
              <w:fldChar w:fldCharType="separate"/>
            </w:r>
            <w:r>
              <w:rPr>
                <w:noProof/>
                <w:webHidden/>
              </w:rPr>
              <w:t>3</w:t>
            </w:r>
            <w:r>
              <w:rPr>
                <w:noProof/>
                <w:webHidden/>
              </w:rPr>
              <w:fldChar w:fldCharType="end"/>
            </w:r>
          </w:hyperlink>
        </w:p>
        <w:p w14:paraId="430CB886" w14:textId="199AC19F" w:rsidR="00723F95" w:rsidRDefault="00723F95">
          <w:pPr>
            <w:pStyle w:val="TOC2"/>
            <w:tabs>
              <w:tab w:val="right" w:leader="dot" w:pos="9016"/>
            </w:tabs>
            <w:rPr>
              <w:noProof/>
              <w:kern w:val="2"/>
              <w:sz w:val="24"/>
              <w:szCs w:val="24"/>
              <w:lang w:eastAsia="en-GB"/>
              <w14:ligatures w14:val="standardContextual"/>
            </w:rPr>
          </w:pPr>
          <w:hyperlink w:anchor="_Toc213251224" w:history="1">
            <w:r w:rsidRPr="00D154B8">
              <w:rPr>
                <w:rStyle w:val="Hyperlink"/>
                <w:noProof/>
              </w:rPr>
              <w:t>3.1 Our Purpose</w:t>
            </w:r>
            <w:r>
              <w:rPr>
                <w:noProof/>
                <w:webHidden/>
              </w:rPr>
              <w:tab/>
            </w:r>
            <w:r>
              <w:rPr>
                <w:noProof/>
                <w:webHidden/>
              </w:rPr>
              <w:fldChar w:fldCharType="begin"/>
            </w:r>
            <w:r>
              <w:rPr>
                <w:noProof/>
                <w:webHidden/>
              </w:rPr>
              <w:instrText xml:space="preserve"> PAGEREF _Toc213251224 \h </w:instrText>
            </w:r>
            <w:r>
              <w:rPr>
                <w:noProof/>
                <w:webHidden/>
              </w:rPr>
            </w:r>
            <w:r>
              <w:rPr>
                <w:noProof/>
                <w:webHidden/>
              </w:rPr>
              <w:fldChar w:fldCharType="separate"/>
            </w:r>
            <w:r>
              <w:rPr>
                <w:noProof/>
                <w:webHidden/>
              </w:rPr>
              <w:t>3</w:t>
            </w:r>
            <w:r>
              <w:rPr>
                <w:noProof/>
                <w:webHidden/>
              </w:rPr>
              <w:fldChar w:fldCharType="end"/>
            </w:r>
          </w:hyperlink>
        </w:p>
        <w:p w14:paraId="5A0FB43C" w14:textId="404602C5" w:rsidR="00723F95" w:rsidRDefault="00723F95">
          <w:pPr>
            <w:pStyle w:val="TOC2"/>
            <w:tabs>
              <w:tab w:val="right" w:leader="dot" w:pos="9016"/>
            </w:tabs>
            <w:rPr>
              <w:noProof/>
              <w:kern w:val="2"/>
              <w:sz w:val="24"/>
              <w:szCs w:val="24"/>
              <w:lang w:eastAsia="en-GB"/>
              <w14:ligatures w14:val="standardContextual"/>
            </w:rPr>
          </w:pPr>
          <w:hyperlink w:anchor="_Toc213251225" w:history="1">
            <w:r w:rsidRPr="00D154B8">
              <w:rPr>
                <w:rStyle w:val="Hyperlink"/>
                <w:noProof/>
              </w:rPr>
              <w:t>3.2 Ambition</w:t>
            </w:r>
            <w:r>
              <w:rPr>
                <w:noProof/>
                <w:webHidden/>
              </w:rPr>
              <w:tab/>
            </w:r>
            <w:r>
              <w:rPr>
                <w:noProof/>
                <w:webHidden/>
              </w:rPr>
              <w:fldChar w:fldCharType="begin"/>
            </w:r>
            <w:r>
              <w:rPr>
                <w:noProof/>
                <w:webHidden/>
              </w:rPr>
              <w:instrText xml:space="preserve"> PAGEREF _Toc213251225 \h </w:instrText>
            </w:r>
            <w:r>
              <w:rPr>
                <w:noProof/>
                <w:webHidden/>
              </w:rPr>
            </w:r>
            <w:r>
              <w:rPr>
                <w:noProof/>
                <w:webHidden/>
              </w:rPr>
              <w:fldChar w:fldCharType="separate"/>
            </w:r>
            <w:r>
              <w:rPr>
                <w:noProof/>
                <w:webHidden/>
              </w:rPr>
              <w:t>5</w:t>
            </w:r>
            <w:r>
              <w:rPr>
                <w:noProof/>
                <w:webHidden/>
              </w:rPr>
              <w:fldChar w:fldCharType="end"/>
            </w:r>
          </w:hyperlink>
        </w:p>
        <w:p w14:paraId="27824D8C" w14:textId="5571877D" w:rsidR="00723F95" w:rsidRDefault="00723F95">
          <w:pPr>
            <w:pStyle w:val="TOC2"/>
            <w:tabs>
              <w:tab w:val="right" w:leader="dot" w:pos="9016"/>
            </w:tabs>
            <w:rPr>
              <w:noProof/>
              <w:kern w:val="2"/>
              <w:sz w:val="24"/>
              <w:szCs w:val="24"/>
              <w:lang w:eastAsia="en-GB"/>
              <w14:ligatures w14:val="standardContextual"/>
            </w:rPr>
          </w:pPr>
          <w:hyperlink w:anchor="_Toc213251226" w:history="1">
            <w:r w:rsidRPr="00D154B8">
              <w:rPr>
                <w:rStyle w:val="Hyperlink"/>
                <w:noProof/>
              </w:rPr>
              <w:t>3.3 Vision</w:t>
            </w:r>
            <w:r>
              <w:rPr>
                <w:noProof/>
                <w:webHidden/>
              </w:rPr>
              <w:tab/>
            </w:r>
            <w:r>
              <w:rPr>
                <w:noProof/>
                <w:webHidden/>
              </w:rPr>
              <w:fldChar w:fldCharType="begin"/>
            </w:r>
            <w:r>
              <w:rPr>
                <w:noProof/>
                <w:webHidden/>
              </w:rPr>
              <w:instrText xml:space="preserve"> PAGEREF _Toc213251226 \h </w:instrText>
            </w:r>
            <w:r>
              <w:rPr>
                <w:noProof/>
                <w:webHidden/>
              </w:rPr>
            </w:r>
            <w:r>
              <w:rPr>
                <w:noProof/>
                <w:webHidden/>
              </w:rPr>
              <w:fldChar w:fldCharType="separate"/>
            </w:r>
            <w:r>
              <w:rPr>
                <w:noProof/>
                <w:webHidden/>
              </w:rPr>
              <w:t>5</w:t>
            </w:r>
            <w:r>
              <w:rPr>
                <w:noProof/>
                <w:webHidden/>
              </w:rPr>
              <w:fldChar w:fldCharType="end"/>
            </w:r>
          </w:hyperlink>
        </w:p>
        <w:p w14:paraId="4CE5AEFA" w14:textId="3EB5F9D9" w:rsidR="00723F95" w:rsidRDefault="00723F95">
          <w:pPr>
            <w:pStyle w:val="TOC1"/>
            <w:rPr>
              <w:noProof/>
              <w:kern w:val="2"/>
              <w:sz w:val="24"/>
              <w:szCs w:val="24"/>
              <w:lang w:eastAsia="en-GB"/>
              <w14:ligatures w14:val="standardContextual"/>
            </w:rPr>
          </w:pPr>
          <w:hyperlink w:anchor="_Toc213251227" w:history="1">
            <w:r w:rsidRPr="00D154B8">
              <w:rPr>
                <w:rStyle w:val="Hyperlink"/>
                <w:noProof/>
              </w:rPr>
              <w:t>4. Our Aims, Objectives and Key Priorities</w:t>
            </w:r>
            <w:r>
              <w:rPr>
                <w:noProof/>
                <w:webHidden/>
              </w:rPr>
              <w:tab/>
            </w:r>
            <w:r>
              <w:rPr>
                <w:noProof/>
                <w:webHidden/>
              </w:rPr>
              <w:fldChar w:fldCharType="begin"/>
            </w:r>
            <w:r>
              <w:rPr>
                <w:noProof/>
                <w:webHidden/>
              </w:rPr>
              <w:instrText xml:space="preserve"> PAGEREF _Toc213251227 \h </w:instrText>
            </w:r>
            <w:r>
              <w:rPr>
                <w:noProof/>
                <w:webHidden/>
              </w:rPr>
            </w:r>
            <w:r>
              <w:rPr>
                <w:noProof/>
                <w:webHidden/>
              </w:rPr>
              <w:fldChar w:fldCharType="separate"/>
            </w:r>
            <w:r>
              <w:rPr>
                <w:noProof/>
                <w:webHidden/>
              </w:rPr>
              <w:t>5</w:t>
            </w:r>
            <w:r>
              <w:rPr>
                <w:noProof/>
                <w:webHidden/>
              </w:rPr>
              <w:fldChar w:fldCharType="end"/>
            </w:r>
          </w:hyperlink>
        </w:p>
        <w:p w14:paraId="227692BA" w14:textId="44979B79" w:rsidR="00723F95" w:rsidRDefault="00723F95">
          <w:pPr>
            <w:pStyle w:val="TOC2"/>
            <w:tabs>
              <w:tab w:val="right" w:leader="dot" w:pos="9016"/>
            </w:tabs>
            <w:rPr>
              <w:noProof/>
              <w:kern w:val="2"/>
              <w:sz w:val="24"/>
              <w:szCs w:val="24"/>
              <w:lang w:eastAsia="en-GB"/>
              <w14:ligatures w14:val="standardContextual"/>
            </w:rPr>
          </w:pPr>
          <w:hyperlink w:anchor="_Toc213251228" w:history="1">
            <w:r w:rsidRPr="00D154B8">
              <w:rPr>
                <w:rStyle w:val="Hyperlink"/>
                <w:noProof/>
              </w:rPr>
              <w:t>4.1 Aims</w:t>
            </w:r>
            <w:r>
              <w:rPr>
                <w:noProof/>
                <w:webHidden/>
              </w:rPr>
              <w:tab/>
            </w:r>
            <w:r>
              <w:rPr>
                <w:noProof/>
                <w:webHidden/>
              </w:rPr>
              <w:fldChar w:fldCharType="begin"/>
            </w:r>
            <w:r>
              <w:rPr>
                <w:noProof/>
                <w:webHidden/>
              </w:rPr>
              <w:instrText xml:space="preserve"> PAGEREF _Toc213251228 \h </w:instrText>
            </w:r>
            <w:r>
              <w:rPr>
                <w:noProof/>
                <w:webHidden/>
              </w:rPr>
            </w:r>
            <w:r>
              <w:rPr>
                <w:noProof/>
                <w:webHidden/>
              </w:rPr>
              <w:fldChar w:fldCharType="separate"/>
            </w:r>
            <w:r>
              <w:rPr>
                <w:noProof/>
                <w:webHidden/>
              </w:rPr>
              <w:t>5</w:t>
            </w:r>
            <w:r>
              <w:rPr>
                <w:noProof/>
                <w:webHidden/>
              </w:rPr>
              <w:fldChar w:fldCharType="end"/>
            </w:r>
          </w:hyperlink>
        </w:p>
        <w:p w14:paraId="39E79E3F" w14:textId="7D0260BA" w:rsidR="00723F95" w:rsidRDefault="00723F95">
          <w:pPr>
            <w:pStyle w:val="TOC2"/>
            <w:tabs>
              <w:tab w:val="right" w:leader="dot" w:pos="9016"/>
            </w:tabs>
            <w:rPr>
              <w:noProof/>
              <w:kern w:val="2"/>
              <w:sz w:val="24"/>
              <w:szCs w:val="24"/>
              <w:lang w:eastAsia="en-GB"/>
              <w14:ligatures w14:val="standardContextual"/>
            </w:rPr>
          </w:pPr>
          <w:hyperlink w:anchor="_Toc213251229" w:history="1">
            <w:r w:rsidRPr="00D154B8">
              <w:rPr>
                <w:rStyle w:val="Hyperlink"/>
                <w:noProof/>
              </w:rPr>
              <w:t>4.2 Objectives</w:t>
            </w:r>
            <w:r>
              <w:rPr>
                <w:noProof/>
                <w:webHidden/>
              </w:rPr>
              <w:tab/>
            </w:r>
            <w:r>
              <w:rPr>
                <w:noProof/>
                <w:webHidden/>
              </w:rPr>
              <w:fldChar w:fldCharType="begin"/>
            </w:r>
            <w:r>
              <w:rPr>
                <w:noProof/>
                <w:webHidden/>
              </w:rPr>
              <w:instrText xml:space="preserve"> PAGEREF _Toc213251229 \h </w:instrText>
            </w:r>
            <w:r>
              <w:rPr>
                <w:noProof/>
                <w:webHidden/>
              </w:rPr>
            </w:r>
            <w:r>
              <w:rPr>
                <w:noProof/>
                <w:webHidden/>
              </w:rPr>
              <w:fldChar w:fldCharType="separate"/>
            </w:r>
            <w:r>
              <w:rPr>
                <w:noProof/>
                <w:webHidden/>
              </w:rPr>
              <w:t>6</w:t>
            </w:r>
            <w:r>
              <w:rPr>
                <w:noProof/>
                <w:webHidden/>
              </w:rPr>
              <w:fldChar w:fldCharType="end"/>
            </w:r>
          </w:hyperlink>
        </w:p>
        <w:p w14:paraId="05AEA4F7" w14:textId="4BDEB67D" w:rsidR="00723F95" w:rsidRDefault="00723F95">
          <w:pPr>
            <w:pStyle w:val="TOC2"/>
            <w:tabs>
              <w:tab w:val="right" w:leader="dot" w:pos="9016"/>
            </w:tabs>
            <w:rPr>
              <w:noProof/>
              <w:kern w:val="2"/>
              <w:sz w:val="24"/>
              <w:szCs w:val="24"/>
              <w:lang w:eastAsia="en-GB"/>
              <w14:ligatures w14:val="standardContextual"/>
            </w:rPr>
          </w:pPr>
          <w:hyperlink w:anchor="_Toc213251230" w:history="1">
            <w:r w:rsidRPr="00D154B8">
              <w:rPr>
                <w:rStyle w:val="Hyperlink"/>
                <w:noProof/>
              </w:rPr>
              <w:t>4.3 Key Priorities</w:t>
            </w:r>
            <w:r>
              <w:rPr>
                <w:noProof/>
                <w:webHidden/>
              </w:rPr>
              <w:tab/>
            </w:r>
            <w:r>
              <w:rPr>
                <w:noProof/>
                <w:webHidden/>
              </w:rPr>
              <w:fldChar w:fldCharType="begin"/>
            </w:r>
            <w:r>
              <w:rPr>
                <w:noProof/>
                <w:webHidden/>
              </w:rPr>
              <w:instrText xml:space="preserve"> PAGEREF _Toc213251230 \h </w:instrText>
            </w:r>
            <w:r>
              <w:rPr>
                <w:noProof/>
                <w:webHidden/>
              </w:rPr>
            </w:r>
            <w:r>
              <w:rPr>
                <w:noProof/>
                <w:webHidden/>
              </w:rPr>
              <w:fldChar w:fldCharType="separate"/>
            </w:r>
            <w:r>
              <w:rPr>
                <w:noProof/>
                <w:webHidden/>
              </w:rPr>
              <w:t>7</w:t>
            </w:r>
            <w:r>
              <w:rPr>
                <w:noProof/>
                <w:webHidden/>
              </w:rPr>
              <w:fldChar w:fldCharType="end"/>
            </w:r>
          </w:hyperlink>
        </w:p>
        <w:p w14:paraId="17FB558D" w14:textId="261E5B83" w:rsidR="00723F95" w:rsidRDefault="00723F95">
          <w:pPr>
            <w:pStyle w:val="TOC1"/>
            <w:rPr>
              <w:noProof/>
              <w:kern w:val="2"/>
              <w:sz w:val="24"/>
              <w:szCs w:val="24"/>
              <w:lang w:eastAsia="en-GB"/>
              <w14:ligatures w14:val="standardContextual"/>
            </w:rPr>
          </w:pPr>
          <w:hyperlink w:anchor="_Toc213251231" w:history="1">
            <w:r w:rsidRPr="00D154B8">
              <w:rPr>
                <w:rStyle w:val="Hyperlink"/>
                <w:noProof/>
              </w:rPr>
              <w:t>5. Measuring and Monitoring our Performance</w:t>
            </w:r>
            <w:r>
              <w:rPr>
                <w:noProof/>
                <w:webHidden/>
              </w:rPr>
              <w:tab/>
            </w:r>
            <w:r>
              <w:rPr>
                <w:noProof/>
                <w:webHidden/>
              </w:rPr>
              <w:fldChar w:fldCharType="begin"/>
            </w:r>
            <w:r>
              <w:rPr>
                <w:noProof/>
                <w:webHidden/>
              </w:rPr>
              <w:instrText xml:space="preserve"> PAGEREF _Toc213251231 \h </w:instrText>
            </w:r>
            <w:r>
              <w:rPr>
                <w:noProof/>
                <w:webHidden/>
              </w:rPr>
            </w:r>
            <w:r>
              <w:rPr>
                <w:noProof/>
                <w:webHidden/>
              </w:rPr>
              <w:fldChar w:fldCharType="separate"/>
            </w:r>
            <w:r>
              <w:rPr>
                <w:noProof/>
                <w:webHidden/>
              </w:rPr>
              <w:t>7</w:t>
            </w:r>
            <w:r>
              <w:rPr>
                <w:noProof/>
                <w:webHidden/>
              </w:rPr>
              <w:fldChar w:fldCharType="end"/>
            </w:r>
          </w:hyperlink>
        </w:p>
        <w:p w14:paraId="200DB015" w14:textId="65737EF2" w:rsidR="00723F95" w:rsidRDefault="00723F95">
          <w:pPr>
            <w:pStyle w:val="TOC2"/>
            <w:tabs>
              <w:tab w:val="right" w:leader="dot" w:pos="9016"/>
            </w:tabs>
            <w:rPr>
              <w:noProof/>
              <w:kern w:val="2"/>
              <w:sz w:val="24"/>
              <w:szCs w:val="24"/>
              <w:lang w:eastAsia="en-GB"/>
              <w14:ligatures w14:val="standardContextual"/>
            </w:rPr>
          </w:pPr>
          <w:hyperlink w:anchor="_Toc213251232" w:history="1">
            <w:r w:rsidRPr="00D154B8">
              <w:rPr>
                <w:rStyle w:val="Hyperlink"/>
                <w:noProof/>
              </w:rPr>
              <w:t>5.1 Spend</w:t>
            </w:r>
            <w:r>
              <w:rPr>
                <w:noProof/>
                <w:webHidden/>
              </w:rPr>
              <w:tab/>
            </w:r>
            <w:r>
              <w:rPr>
                <w:noProof/>
                <w:webHidden/>
              </w:rPr>
              <w:fldChar w:fldCharType="begin"/>
            </w:r>
            <w:r>
              <w:rPr>
                <w:noProof/>
                <w:webHidden/>
              </w:rPr>
              <w:instrText xml:space="preserve"> PAGEREF _Toc213251232 \h </w:instrText>
            </w:r>
            <w:r>
              <w:rPr>
                <w:noProof/>
                <w:webHidden/>
              </w:rPr>
            </w:r>
            <w:r>
              <w:rPr>
                <w:noProof/>
                <w:webHidden/>
              </w:rPr>
              <w:fldChar w:fldCharType="separate"/>
            </w:r>
            <w:r>
              <w:rPr>
                <w:noProof/>
                <w:webHidden/>
              </w:rPr>
              <w:t>7</w:t>
            </w:r>
            <w:r>
              <w:rPr>
                <w:noProof/>
                <w:webHidden/>
              </w:rPr>
              <w:fldChar w:fldCharType="end"/>
            </w:r>
          </w:hyperlink>
        </w:p>
        <w:p w14:paraId="4828CF66" w14:textId="4F9DE62F" w:rsidR="00723F95" w:rsidRDefault="00723F95">
          <w:pPr>
            <w:pStyle w:val="TOC2"/>
            <w:tabs>
              <w:tab w:val="right" w:leader="dot" w:pos="9016"/>
            </w:tabs>
            <w:rPr>
              <w:noProof/>
              <w:kern w:val="2"/>
              <w:sz w:val="24"/>
              <w:szCs w:val="24"/>
              <w:lang w:eastAsia="en-GB"/>
              <w14:ligatures w14:val="standardContextual"/>
            </w:rPr>
          </w:pPr>
          <w:hyperlink w:anchor="_Toc213251233" w:history="1">
            <w:r w:rsidRPr="00D154B8">
              <w:rPr>
                <w:rStyle w:val="Hyperlink"/>
                <w:noProof/>
              </w:rPr>
              <w:t>5.2 Local (OX postcode) and SME (Small/Medium Enterprise) Spend</w:t>
            </w:r>
            <w:r>
              <w:rPr>
                <w:noProof/>
                <w:webHidden/>
              </w:rPr>
              <w:tab/>
            </w:r>
            <w:r>
              <w:rPr>
                <w:noProof/>
                <w:webHidden/>
              </w:rPr>
              <w:fldChar w:fldCharType="begin"/>
            </w:r>
            <w:r>
              <w:rPr>
                <w:noProof/>
                <w:webHidden/>
              </w:rPr>
              <w:instrText xml:space="preserve"> PAGEREF _Toc213251233 \h </w:instrText>
            </w:r>
            <w:r>
              <w:rPr>
                <w:noProof/>
                <w:webHidden/>
              </w:rPr>
            </w:r>
            <w:r>
              <w:rPr>
                <w:noProof/>
                <w:webHidden/>
              </w:rPr>
              <w:fldChar w:fldCharType="separate"/>
            </w:r>
            <w:r>
              <w:rPr>
                <w:noProof/>
                <w:webHidden/>
              </w:rPr>
              <w:t>8</w:t>
            </w:r>
            <w:r>
              <w:rPr>
                <w:noProof/>
                <w:webHidden/>
              </w:rPr>
              <w:fldChar w:fldCharType="end"/>
            </w:r>
          </w:hyperlink>
        </w:p>
        <w:p w14:paraId="60A9579E" w14:textId="499A09C4" w:rsidR="00723F95" w:rsidRDefault="00723F95">
          <w:pPr>
            <w:pStyle w:val="TOC2"/>
            <w:tabs>
              <w:tab w:val="right" w:leader="dot" w:pos="9016"/>
            </w:tabs>
            <w:rPr>
              <w:noProof/>
              <w:kern w:val="2"/>
              <w:sz w:val="24"/>
              <w:szCs w:val="24"/>
              <w:lang w:eastAsia="en-GB"/>
              <w14:ligatures w14:val="standardContextual"/>
            </w:rPr>
          </w:pPr>
          <w:hyperlink w:anchor="_Toc213251234" w:history="1">
            <w:r w:rsidRPr="00D154B8">
              <w:rPr>
                <w:rStyle w:val="Hyperlink"/>
                <w:noProof/>
              </w:rPr>
              <w:t>5.3 Contract Register_Pipeline</w:t>
            </w:r>
            <w:r>
              <w:rPr>
                <w:noProof/>
                <w:webHidden/>
              </w:rPr>
              <w:tab/>
            </w:r>
            <w:r>
              <w:rPr>
                <w:noProof/>
                <w:webHidden/>
              </w:rPr>
              <w:fldChar w:fldCharType="begin"/>
            </w:r>
            <w:r>
              <w:rPr>
                <w:noProof/>
                <w:webHidden/>
              </w:rPr>
              <w:instrText xml:space="preserve"> PAGEREF _Toc213251234 \h </w:instrText>
            </w:r>
            <w:r>
              <w:rPr>
                <w:noProof/>
                <w:webHidden/>
              </w:rPr>
            </w:r>
            <w:r>
              <w:rPr>
                <w:noProof/>
                <w:webHidden/>
              </w:rPr>
              <w:fldChar w:fldCharType="separate"/>
            </w:r>
            <w:r>
              <w:rPr>
                <w:noProof/>
                <w:webHidden/>
              </w:rPr>
              <w:t>10</w:t>
            </w:r>
            <w:r>
              <w:rPr>
                <w:noProof/>
                <w:webHidden/>
              </w:rPr>
              <w:fldChar w:fldCharType="end"/>
            </w:r>
          </w:hyperlink>
        </w:p>
        <w:p w14:paraId="5B9320E3" w14:textId="3EC32AAE" w:rsidR="00723F95" w:rsidRDefault="00723F95">
          <w:pPr>
            <w:pStyle w:val="TOC2"/>
            <w:tabs>
              <w:tab w:val="right" w:leader="dot" w:pos="9016"/>
            </w:tabs>
            <w:rPr>
              <w:noProof/>
              <w:kern w:val="2"/>
              <w:sz w:val="24"/>
              <w:szCs w:val="24"/>
              <w:lang w:eastAsia="en-GB"/>
              <w14:ligatures w14:val="standardContextual"/>
            </w:rPr>
          </w:pPr>
          <w:hyperlink w:anchor="_Toc213251235" w:history="1">
            <w:r w:rsidRPr="00D154B8">
              <w:rPr>
                <w:rStyle w:val="Hyperlink"/>
                <w:noProof/>
              </w:rPr>
              <w:t>5.4 Exemption Requests</w:t>
            </w:r>
            <w:r>
              <w:rPr>
                <w:noProof/>
                <w:webHidden/>
              </w:rPr>
              <w:tab/>
            </w:r>
            <w:r>
              <w:rPr>
                <w:noProof/>
                <w:webHidden/>
              </w:rPr>
              <w:fldChar w:fldCharType="begin"/>
            </w:r>
            <w:r>
              <w:rPr>
                <w:noProof/>
                <w:webHidden/>
              </w:rPr>
              <w:instrText xml:space="preserve"> PAGEREF _Toc213251235 \h </w:instrText>
            </w:r>
            <w:r>
              <w:rPr>
                <w:noProof/>
                <w:webHidden/>
              </w:rPr>
            </w:r>
            <w:r>
              <w:rPr>
                <w:noProof/>
                <w:webHidden/>
              </w:rPr>
              <w:fldChar w:fldCharType="separate"/>
            </w:r>
            <w:r>
              <w:rPr>
                <w:noProof/>
                <w:webHidden/>
              </w:rPr>
              <w:t>13</w:t>
            </w:r>
            <w:r>
              <w:rPr>
                <w:noProof/>
                <w:webHidden/>
              </w:rPr>
              <w:fldChar w:fldCharType="end"/>
            </w:r>
          </w:hyperlink>
        </w:p>
        <w:p w14:paraId="36619229" w14:textId="4D056AE4" w:rsidR="00723F95" w:rsidRDefault="00723F95">
          <w:pPr>
            <w:pStyle w:val="TOC2"/>
            <w:tabs>
              <w:tab w:val="right" w:leader="dot" w:pos="9016"/>
            </w:tabs>
            <w:rPr>
              <w:noProof/>
              <w:kern w:val="2"/>
              <w:sz w:val="24"/>
              <w:szCs w:val="24"/>
              <w:lang w:eastAsia="en-GB"/>
              <w14:ligatures w14:val="standardContextual"/>
            </w:rPr>
          </w:pPr>
          <w:hyperlink w:anchor="_Toc213251236" w:history="1">
            <w:r w:rsidRPr="00D154B8">
              <w:rPr>
                <w:rStyle w:val="Hyperlink"/>
                <w:noProof/>
              </w:rPr>
              <w:t>5.5 Tenders undertaken via the Procurement Portal</w:t>
            </w:r>
            <w:r>
              <w:rPr>
                <w:noProof/>
                <w:webHidden/>
              </w:rPr>
              <w:tab/>
            </w:r>
            <w:r>
              <w:rPr>
                <w:noProof/>
                <w:webHidden/>
              </w:rPr>
              <w:fldChar w:fldCharType="begin"/>
            </w:r>
            <w:r>
              <w:rPr>
                <w:noProof/>
                <w:webHidden/>
              </w:rPr>
              <w:instrText xml:space="preserve"> PAGEREF _Toc213251236 \h </w:instrText>
            </w:r>
            <w:r>
              <w:rPr>
                <w:noProof/>
                <w:webHidden/>
              </w:rPr>
            </w:r>
            <w:r>
              <w:rPr>
                <w:noProof/>
                <w:webHidden/>
              </w:rPr>
              <w:fldChar w:fldCharType="separate"/>
            </w:r>
            <w:r>
              <w:rPr>
                <w:noProof/>
                <w:webHidden/>
              </w:rPr>
              <w:t>14</w:t>
            </w:r>
            <w:r>
              <w:rPr>
                <w:noProof/>
                <w:webHidden/>
              </w:rPr>
              <w:fldChar w:fldCharType="end"/>
            </w:r>
          </w:hyperlink>
        </w:p>
        <w:p w14:paraId="583105BC" w14:textId="6AA24008" w:rsidR="00723F95" w:rsidRDefault="00723F95">
          <w:pPr>
            <w:pStyle w:val="TOC2"/>
            <w:tabs>
              <w:tab w:val="right" w:leader="dot" w:pos="9016"/>
            </w:tabs>
            <w:rPr>
              <w:noProof/>
              <w:kern w:val="2"/>
              <w:sz w:val="24"/>
              <w:szCs w:val="24"/>
              <w:lang w:eastAsia="en-GB"/>
              <w14:ligatures w14:val="standardContextual"/>
            </w:rPr>
          </w:pPr>
          <w:hyperlink w:anchor="_Toc213251237" w:history="1">
            <w:r w:rsidRPr="00D154B8">
              <w:rPr>
                <w:rStyle w:val="Hyperlink"/>
                <w:noProof/>
              </w:rPr>
              <w:t>5.6 Transparency reporting</w:t>
            </w:r>
            <w:r>
              <w:rPr>
                <w:noProof/>
                <w:webHidden/>
              </w:rPr>
              <w:tab/>
            </w:r>
            <w:r>
              <w:rPr>
                <w:noProof/>
                <w:webHidden/>
              </w:rPr>
              <w:fldChar w:fldCharType="begin"/>
            </w:r>
            <w:r>
              <w:rPr>
                <w:noProof/>
                <w:webHidden/>
              </w:rPr>
              <w:instrText xml:space="preserve"> PAGEREF _Toc213251237 \h </w:instrText>
            </w:r>
            <w:r>
              <w:rPr>
                <w:noProof/>
                <w:webHidden/>
              </w:rPr>
            </w:r>
            <w:r>
              <w:rPr>
                <w:noProof/>
                <w:webHidden/>
              </w:rPr>
              <w:fldChar w:fldCharType="separate"/>
            </w:r>
            <w:r>
              <w:rPr>
                <w:noProof/>
                <w:webHidden/>
              </w:rPr>
              <w:t>15</w:t>
            </w:r>
            <w:r>
              <w:rPr>
                <w:noProof/>
                <w:webHidden/>
              </w:rPr>
              <w:fldChar w:fldCharType="end"/>
            </w:r>
          </w:hyperlink>
        </w:p>
        <w:p w14:paraId="6BB5EB24" w14:textId="2EF11CA4" w:rsidR="00723F95" w:rsidRDefault="00723F95">
          <w:pPr>
            <w:pStyle w:val="TOC1"/>
            <w:rPr>
              <w:noProof/>
              <w:kern w:val="2"/>
              <w:sz w:val="24"/>
              <w:szCs w:val="24"/>
              <w:lang w:eastAsia="en-GB"/>
              <w14:ligatures w14:val="standardContextual"/>
            </w:rPr>
          </w:pPr>
          <w:hyperlink w:anchor="_Toc213251238" w:history="1">
            <w:r w:rsidRPr="00D154B8">
              <w:rPr>
                <w:rStyle w:val="Hyperlink"/>
                <w:noProof/>
              </w:rPr>
              <w:t>6. Contract management</w:t>
            </w:r>
            <w:r>
              <w:rPr>
                <w:noProof/>
                <w:webHidden/>
              </w:rPr>
              <w:tab/>
            </w:r>
            <w:r>
              <w:rPr>
                <w:noProof/>
                <w:webHidden/>
              </w:rPr>
              <w:fldChar w:fldCharType="begin"/>
            </w:r>
            <w:r>
              <w:rPr>
                <w:noProof/>
                <w:webHidden/>
              </w:rPr>
              <w:instrText xml:space="preserve"> PAGEREF _Toc213251238 \h </w:instrText>
            </w:r>
            <w:r>
              <w:rPr>
                <w:noProof/>
                <w:webHidden/>
              </w:rPr>
            </w:r>
            <w:r>
              <w:rPr>
                <w:noProof/>
                <w:webHidden/>
              </w:rPr>
              <w:fldChar w:fldCharType="separate"/>
            </w:r>
            <w:r>
              <w:rPr>
                <w:noProof/>
                <w:webHidden/>
              </w:rPr>
              <w:t>15</w:t>
            </w:r>
            <w:r>
              <w:rPr>
                <w:noProof/>
                <w:webHidden/>
              </w:rPr>
              <w:fldChar w:fldCharType="end"/>
            </w:r>
          </w:hyperlink>
        </w:p>
        <w:p w14:paraId="3D0AA8DB" w14:textId="086BA51F" w:rsidR="00723F95" w:rsidRDefault="00723F95">
          <w:pPr>
            <w:pStyle w:val="TOC1"/>
            <w:rPr>
              <w:noProof/>
              <w:kern w:val="2"/>
              <w:sz w:val="24"/>
              <w:szCs w:val="24"/>
              <w:lang w:eastAsia="en-GB"/>
              <w14:ligatures w14:val="standardContextual"/>
            </w:rPr>
          </w:pPr>
          <w:hyperlink w:anchor="_Toc213251239" w:history="1">
            <w:r w:rsidRPr="00D154B8">
              <w:rPr>
                <w:rStyle w:val="Hyperlink"/>
                <w:noProof/>
              </w:rPr>
              <w:t>7. Social Value</w:t>
            </w:r>
            <w:r>
              <w:rPr>
                <w:noProof/>
                <w:webHidden/>
              </w:rPr>
              <w:tab/>
            </w:r>
            <w:r>
              <w:rPr>
                <w:noProof/>
                <w:webHidden/>
              </w:rPr>
              <w:fldChar w:fldCharType="begin"/>
            </w:r>
            <w:r>
              <w:rPr>
                <w:noProof/>
                <w:webHidden/>
              </w:rPr>
              <w:instrText xml:space="preserve"> PAGEREF _Toc213251239 \h </w:instrText>
            </w:r>
            <w:r>
              <w:rPr>
                <w:noProof/>
                <w:webHidden/>
              </w:rPr>
            </w:r>
            <w:r>
              <w:rPr>
                <w:noProof/>
                <w:webHidden/>
              </w:rPr>
              <w:fldChar w:fldCharType="separate"/>
            </w:r>
            <w:r>
              <w:rPr>
                <w:noProof/>
                <w:webHidden/>
              </w:rPr>
              <w:t>16</w:t>
            </w:r>
            <w:r>
              <w:rPr>
                <w:noProof/>
                <w:webHidden/>
              </w:rPr>
              <w:fldChar w:fldCharType="end"/>
            </w:r>
          </w:hyperlink>
        </w:p>
        <w:p w14:paraId="5CFCBF3C" w14:textId="5D45AAEB" w:rsidR="00723F95" w:rsidRDefault="00723F95">
          <w:pPr>
            <w:pStyle w:val="TOC1"/>
            <w:rPr>
              <w:noProof/>
              <w:kern w:val="2"/>
              <w:sz w:val="24"/>
              <w:szCs w:val="24"/>
              <w:lang w:eastAsia="en-GB"/>
              <w14:ligatures w14:val="standardContextual"/>
            </w:rPr>
          </w:pPr>
          <w:hyperlink w:anchor="_Toc213251240" w:history="1">
            <w:r w:rsidRPr="00D154B8">
              <w:rPr>
                <w:rStyle w:val="Hyperlink"/>
                <w:noProof/>
              </w:rPr>
              <w:t>8. Sustainable Procurement</w:t>
            </w:r>
            <w:r>
              <w:rPr>
                <w:noProof/>
                <w:webHidden/>
              </w:rPr>
              <w:tab/>
            </w:r>
            <w:r>
              <w:rPr>
                <w:noProof/>
                <w:webHidden/>
              </w:rPr>
              <w:fldChar w:fldCharType="begin"/>
            </w:r>
            <w:r>
              <w:rPr>
                <w:noProof/>
                <w:webHidden/>
              </w:rPr>
              <w:instrText xml:space="preserve"> PAGEREF _Toc213251240 \h </w:instrText>
            </w:r>
            <w:r>
              <w:rPr>
                <w:noProof/>
                <w:webHidden/>
              </w:rPr>
            </w:r>
            <w:r>
              <w:rPr>
                <w:noProof/>
                <w:webHidden/>
              </w:rPr>
              <w:fldChar w:fldCharType="separate"/>
            </w:r>
            <w:r>
              <w:rPr>
                <w:noProof/>
                <w:webHidden/>
              </w:rPr>
              <w:t>18</w:t>
            </w:r>
            <w:r>
              <w:rPr>
                <w:noProof/>
                <w:webHidden/>
              </w:rPr>
              <w:fldChar w:fldCharType="end"/>
            </w:r>
          </w:hyperlink>
        </w:p>
        <w:p w14:paraId="67414D4A" w14:textId="20E4016F" w:rsidR="00723F95" w:rsidRDefault="00723F95">
          <w:pPr>
            <w:pStyle w:val="TOC1"/>
            <w:rPr>
              <w:noProof/>
              <w:kern w:val="2"/>
              <w:sz w:val="24"/>
              <w:szCs w:val="24"/>
              <w:lang w:eastAsia="en-GB"/>
              <w14:ligatures w14:val="standardContextual"/>
            </w:rPr>
          </w:pPr>
          <w:hyperlink w:anchor="_Toc213251241" w:history="1">
            <w:r w:rsidRPr="00D154B8">
              <w:rPr>
                <w:rStyle w:val="Hyperlink"/>
                <w:noProof/>
              </w:rPr>
              <w:t>9. Ethical Procurement</w:t>
            </w:r>
            <w:r>
              <w:rPr>
                <w:noProof/>
                <w:webHidden/>
              </w:rPr>
              <w:tab/>
            </w:r>
            <w:r>
              <w:rPr>
                <w:noProof/>
                <w:webHidden/>
              </w:rPr>
              <w:fldChar w:fldCharType="begin"/>
            </w:r>
            <w:r>
              <w:rPr>
                <w:noProof/>
                <w:webHidden/>
              </w:rPr>
              <w:instrText xml:space="preserve"> PAGEREF _Toc213251241 \h </w:instrText>
            </w:r>
            <w:r>
              <w:rPr>
                <w:noProof/>
                <w:webHidden/>
              </w:rPr>
            </w:r>
            <w:r>
              <w:rPr>
                <w:noProof/>
                <w:webHidden/>
              </w:rPr>
              <w:fldChar w:fldCharType="separate"/>
            </w:r>
            <w:r>
              <w:rPr>
                <w:noProof/>
                <w:webHidden/>
              </w:rPr>
              <w:t>19</w:t>
            </w:r>
            <w:r>
              <w:rPr>
                <w:noProof/>
                <w:webHidden/>
              </w:rPr>
              <w:fldChar w:fldCharType="end"/>
            </w:r>
          </w:hyperlink>
        </w:p>
        <w:p w14:paraId="4F3F10AF" w14:textId="2083F191" w:rsidR="00723F95" w:rsidRDefault="00723F95">
          <w:pPr>
            <w:pStyle w:val="TOC1"/>
            <w:rPr>
              <w:noProof/>
              <w:kern w:val="2"/>
              <w:sz w:val="24"/>
              <w:szCs w:val="24"/>
              <w:lang w:eastAsia="en-GB"/>
              <w14:ligatures w14:val="standardContextual"/>
            </w:rPr>
          </w:pPr>
          <w:hyperlink w:anchor="_Toc213251242" w:history="1">
            <w:r w:rsidRPr="00D154B8">
              <w:rPr>
                <w:rStyle w:val="Hyperlink"/>
                <w:noProof/>
              </w:rPr>
              <w:t>10. Conclusion AND SUMMARY</w:t>
            </w:r>
            <w:r>
              <w:rPr>
                <w:noProof/>
                <w:webHidden/>
              </w:rPr>
              <w:tab/>
            </w:r>
            <w:r>
              <w:rPr>
                <w:noProof/>
                <w:webHidden/>
              </w:rPr>
              <w:fldChar w:fldCharType="begin"/>
            </w:r>
            <w:r>
              <w:rPr>
                <w:noProof/>
                <w:webHidden/>
              </w:rPr>
              <w:instrText xml:space="preserve"> PAGEREF _Toc213251242 \h </w:instrText>
            </w:r>
            <w:r>
              <w:rPr>
                <w:noProof/>
                <w:webHidden/>
              </w:rPr>
            </w:r>
            <w:r>
              <w:rPr>
                <w:noProof/>
                <w:webHidden/>
              </w:rPr>
              <w:fldChar w:fldCharType="separate"/>
            </w:r>
            <w:r>
              <w:rPr>
                <w:noProof/>
                <w:webHidden/>
              </w:rPr>
              <w:t>21</w:t>
            </w:r>
            <w:r>
              <w:rPr>
                <w:noProof/>
                <w:webHidden/>
              </w:rPr>
              <w:fldChar w:fldCharType="end"/>
            </w:r>
          </w:hyperlink>
        </w:p>
        <w:p w14:paraId="416FECA1" w14:textId="4AF48021" w:rsidR="00723F95" w:rsidRDefault="00723F95">
          <w:pPr>
            <w:pStyle w:val="TOC1"/>
            <w:rPr>
              <w:noProof/>
              <w:kern w:val="2"/>
              <w:sz w:val="24"/>
              <w:szCs w:val="24"/>
              <w:lang w:eastAsia="en-GB"/>
              <w14:ligatures w14:val="standardContextual"/>
            </w:rPr>
          </w:pPr>
          <w:hyperlink w:anchor="_Toc213251243" w:history="1">
            <w:r w:rsidRPr="00D154B8">
              <w:rPr>
                <w:rStyle w:val="Hyperlink"/>
                <w:noProof/>
              </w:rPr>
              <w:t>11. Glossary</w:t>
            </w:r>
            <w:r>
              <w:rPr>
                <w:noProof/>
                <w:webHidden/>
              </w:rPr>
              <w:tab/>
            </w:r>
            <w:r>
              <w:rPr>
                <w:noProof/>
                <w:webHidden/>
              </w:rPr>
              <w:fldChar w:fldCharType="begin"/>
            </w:r>
            <w:r>
              <w:rPr>
                <w:noProof/>
                <w:webHidden/>
              </w:rPr>
              <w:instrText xml:space="preserve"> PAGEREF _Toc213251243 \h </w:instrText>
            </w:r>
            <w:r>
              <w:rPr>
                <w:noProof/>
                <w:webHidden/>
              </w:rPr>
            </w:r>
            <w:r>
              <w:rPr>
                <w:noProof/>
                <w:webHidden/>
              </w:rPr>
              <w:fldChar w:fldCharType="separate"/>
            </w:r>
            <w:r>
              <w:rPr>
                <w:noProof/>
                <w:webHidden/>
              </w:rPr>
              <w:t>22</w:t>
            </w:r>
            <w:r>
              <w:rPr>
                <w:noProof/>
                <w:webHidden/>
              </w:rPr>
              <w:fldChar w:fldCharType="end"/>
            </w:r>
          </w:hyperlink>
        </w:p>
        <w:p w14:paraId="7DD5BB45" w14:textId="251707AE" w:rsidR="00723F95" w:rsidRDefault="00723F95">
          <w:pPr>
            <w:pStyle w:val="TOC1"/>
            <w:rPr>
              <w:noProof/>
              <w:kern w:val="2"/>
              <w:sz w:val="24"/>
              <w:szCs w:val="24"/>
              <w:lang w:eastAsia="en-GB"/>
              <w14:ligatures w14:val="standardContextual"/>
            </w:rPr>
          </w:pPr>
          <w:hyperlink w:anchor="_Toc213251244" w:history="1">
            <w:r w:rsidRPr="00D154B8">
              <w:rPr>
                <w:rStyle w:val="Hyperlink"/>
                <w:noProof/>
              </w:rPr>
              <w:t>Appendix 1</w:t>
            </w:r>
            <w:r>
              <w:rPr>
                <w:noProof/>
                <w:webHidden/>
              </w:rPr>
              <w:tab/>
            </w:r>
            <w:r>
              <w:rPr>
                <w:noProof/>
                <w:webHidden/>
              </w:rPr>
              <w:fldChar w:fldCharType="begin"/>
            </w:r>
            <w:r>
              <w:rPr>
                <w:noProof/>
                <w:webHidden/>
              </w:rPr>
              <w:instrText xml:space="preserve"> PAGEREF _Toc213251244 \h </w:instrText>
            </w:r>
            <w:r>
              <w:rPr>
                <w:noProof/>
                <w:webHidden/>
              </w:rPr>
            </w:r>
            <w:r>
              <w:rPr>
                <w:noProof/>
                <w:webHidden/>
              </w:rPr>
              <w:fldChar w:fldCharType="separate"/>
            </w:r>
            <w:r>
              <w:rPr>
                <w:noProof/>
                <w:webHidden/>
              </w:rPr>
              <w:t>23</w:t>
            </w:r>
            <w:r>
              <w:rPr>
                <w:noProof/>
                <w:webHidden/>
              </w:rPr>
              <w:fldChar w:fldCharType="end"/>
            </w:r>
          </w:hyperlink>
        </w:p>
        <w:p w14:paraId="0B7E3DA8" w14:textId="2A4B47C7" w:rsidR="00723F95" w:rsidRDefault="00723F95">
          <w:pPr>
            <w:pStyle w:val="TOC2"/>
            <w:tabs>
              <w:tab w:val="right" w:leader="dot" w:pos="9016"/>
            </w:tabs>
            <w:rPr>
              <w:noProof/>
              <w:kern w:val="2"/>
              <w:sz w:val="24"/>
              <w:szCs w:val="24"/>
              <w:lang w:eastAsia="en-GB"/>
              <w14:ligatures w14:val="standardContextual"/>
            </w:rPr>
          </w:pPr>
          <w:hyperlink w:anchor="_Toc213251245" w:history="1">
            <w:r w:rsidRPr="00D154B8">
              <w:rPr>
                <w:rStyle w:val="Hyperlink"/>
                <w:noProof/>
              </w:rPr>
              <w:t>How Procurement will support internal stakeholders</w:t>
            </w:r>
            <w:r>
              <w:rPr>
                <w:noProof/>
                <w:webHidden/>
              </w:rPr>
              <w:tab/>
            </w:r>
            <w:r>
              <w:rPr>
                <w:noProof/>
                <w:webHidden/>
              </w:rPr>
              <w:fldChar w:fldCharType="begin"/>
            </w:r>
            <w:r>
              <w:rPr>
                <w:noProof/>
                <w:webHidden/>
              </w:rPr>
              <w:instrText xml:space="preserve"> PAGEREF _Toc213251245 \h </w:instrText>
            </w:r>
            <w:r>
              <w:rPr>
                <w:noProof/>
                <w:webHidden/>
              </w:rPr>
            </w:r>
            <w:r>
              <w:rPr>
                <w:noProof/>
                <w:webHidden/>
              </w:rPr>
              <w:fldChar w:fldCharType="separate"/>
            </w:r>
            <w:r>
              <w:rPr>
                <w:noProof/>
                <w:webHidden/>
              </w:rPr>
              <w:t>23</w:t>
            </w:r>
            <w:r>
              <w:rPr>
                <w:noProof/>
                <w:webHidden/>
              </w:rPr>
              <w:fldChar w:fldCharType="end"/>
            </w:r>
          </w:hyperlink>
        </w:p>
        <w:p w14:paraId="0510059D" w14:textId="55EC80F9" w:rsidR="00723F95" w:rsidRDefault="00723F95">
          <w:pPr>
            <w:pStyle w:val="TOC3"/>
            <w:tabs>
              <w:tab w:val="right" w:leader="dot" w:pos="9016"/>
            </w:tabs>
            <w:rPr>
              <w:noProof/>
              <w:kern w:val="2"/>
              <w:sz w:val="24"/>
              <w:szCs w:val="24"/>
              <w:lang w:eastAsia="en-GB"/>
              <w14:ligatures w14:val="standardContextual"/>
            </w:rPr>
          </w:pPr>
          <w:hyperlink w:anchor="_Toc213251246" w:history="1">
            <w:r w:rsidRPr="00D154B8">
              <w:rPr>
                <w:rStyle w:val="Hyperlink"/>
                <w:noProof/>
              </w:rPr>
              <w:t>Contract Management</w:t>
            </w:r>
            <w:r>
              <w:rPr>
                <w:noProof/>
                <w:webHidden/>
              </w:rPr>
              <w:tab/>
            </w:r>
            <w:r>
              <w:rPr>
                <w:noProof/>
                <w:webHidden/>
              </w:rPr>
              <w:fldChar w:fldCharType="begin"/>
            </w:r>
            <w:r>
              <w:rPr>
                <w:noProof/>
                <w:webHidden/>
              </w:rPr>
              <w:instrText xml:space="preserve"> PAGEREF _Toc213251246 \h </w:instrText>
            </w:r>
            <w:r>
              <w:rPr>
                <w:noProof/>
                <w:webHidden/>
              </w:rPr>
            </w:r>
            <w:r>
              <w:rPr>
                <w:noProof/>
                <w:webHidden/>
              </w:rPr>
              <w:fldChar w:fldCharType="separate"/>
            </w:r>
            <w:r>
              <w:rPr>
                <w:noProof/>
                <w:webHidden/>
              </w:rPr>
              <w:t>23</w:t>
            </w:r>
            <w:r>
              <w:rPr>
                <w:noProof/>
                <w:webHidden/>
              </w:rPr>
              <w:fldChar w:fldCharType="end"/>
            </w:r>
          </w:hyperlink>
        </w:p>
        <w:p w14:paraId="52B4189F" w14:textId="4945BBC3" w:rsidR="00723F95" w:rsidRDefault="00723F95">
          <w:pPr>
            <w:pStyle w:val="TOC1"/>
            <w:rPr>
              <w:noProof/>
              <w:kern w:val="2"/>
              <w:sz w:val="24"/>
              <w:szCs w:val="24"/>
              <w:lang w:eastAsia="en-GB"/>
              <w14:ligatures w14:val="standardContextual"/>
            </w:rPr>
          </w:pPr>
          <w:hyperlink w:anchor="_Toc213251247" w:history="1">
            <w:r w:rsidRPr="00D154B8">
              <w:rPr>
                <w:rStyle w:val="Hyperlink"/>
                <w:noProof/>
              </w:rPr>
              <w:t>Appendix 2 Action plan to deliver this strategy</w:t>
            </w:r>
            <w:r>
              <w:rPr>
                <w:noProof/>
                <w:webHidden/>
              </w:rPr>
              <w:tab/>
            </w:r>
            <w:r>
              <w:rPr>
                <w:noProof/>
                <w:webHidden/>
              </w:rPr>
              <w:fldChar w:fldCharType="begin"/>
            </w:r>
            <w:r>
              <w:rPr>
                <w:noProof/>
                <w:webHidden/>
              </w:rPr>
              <w:instrText xml:space="preserve"> PAGEREF _Toc213251247 \h </w:instrText>
            </w:r>
            <w:r>
              <w:rPr>
                <w:noProof/>
                <w:webHidden/>
              </w:rPr>
            </w:r>
            <w:r>
              <w:rPr>
                <w:noProof/>
                <w:webHidden/>
              </w:rPr>
              <w:fldChar w:fldCharType="separate"/>
            </w:r>
            <w:r>
              <w:rPr>
                <w:noProof/>
                <w:webHidden/>
              </w:rPr>
              <w:t>25</w:t>
            </w:r>
            <w:r>
              <w:rPr>
                <w:noProof/>
                <w:webHidden/>
              </w:rPr>
              <w:fldChar w:fldCharType="end"/>
            </w:r>
          </w:hyperlink>
        </w:p>
        <w:p w14:paraId="62217BA1" w14:textId="49DFFCA0" w:rsidR="00723F95" w:rsidRDefault="00723F95">
          <w:pPr>
            <w:pStyle w:val="TOC1"/>
            <w:rPr>
              <w:noProof/>
              <w:kern w:val="2"/>
              <w:sz w:val="24"/>
              <w:szCs w:val="24"/>
              <w:lang w:eastAsia="en-GB"/>
              <w14:ligatures w14:val="standardContextual"/>
            </w:rPr>
          </w:pPr>
          <w:hyperlink w:anchor="_Toc213251248" w:history="1">
            <w:r w:rsidRPr="00D154B8">
              <w:rPr>
                <w:rStyle w:val="Hyperlink"/>
                <w:noProof/>
              </w:rPr>
              <w:t>Appendix 3 Current Thresholds</w:t>
            </w:r>
            <w:r>
              <w:rPr>
                <w:noProof/>
                <w:webHidden/>
              </w:rPr>
              <w:tab/>
            </w:r>
            <w:r>
              <w:rPr>
                <w:noProof/>
                <w:webHidden/>
              </w:rPr>
              <w:fldChar w:fldCharType="begin"/>
            </w:r>
            <w:r>
              <w:rPr>
                <w:noProof/>
                <w:webHidden/>
              </w:rPr>
              <w:instrText xml:space="preserve"> PAGEREF _Toc213251248 \h </w:instrText>
            </w:r>
            <w:r>
              <w:rPr>
                <w:noProof/>
                <w:webHidden/>
              </w:rPr>
            </w:r>
            <w:r>
              <w:rPr>
                <w:noProof/>
                <w:webHidden/>
              </w:rPr>
              <w:fldChar w:fldCharType="separate"/>
            </w:r>
            <w:r>
              <w:rPr>
                <w:noProof/>
                <w:webHidden/>
              </w:rPr>
              <w:t>27</w:t>
            </w:r>
            <w:r>
              <w:rPr>
                <w:noProof/>
                <w:webHidden/>
              </w:rPr>
              <w:fldChar w:fldCharType="end"/>
            </w:r>
          </w:hyperlink>
        </w:p>
        <w:p w14:paraId="3990B099" w14:textId="15C1F9C6" w:rsidR="00723F95" w:rsidRDefault="00723F95">
          <w:pPr>
            <w:pStyle w:val="TOC1"/>
            <w:rPr>
              <w:noProof/>
              <w:kern w:val="2"/>
              <w:sz w:val="24"/>
              <w:szCs w:val="24"/>
              <w:lang w:eastAsia="en-GB"/>
              <w14:ligatures w14:val="standardContextual"/>
            </w:rPr>
          </w:pPr>
          <w:hyperlink w:anchor="_Toc213251249" w:history="1">
            <w:r w:rsidRPr="00D154B8">
              <w:rPr>
                <w:rStyle w:val="Hyperlink"/>
                <w:noProof/>
              </w:rPr>
              <w:t>Appendix 4 Example Scoring Mechanism</w:t>
            </w:r>
            <w:r>
              <w:rPr>
                <w:noProof/>
                <w:webHidden/>
              </w:rPr>
              <w:tab/>
            </w:r>
            <w:r>
              <w:rPr>
                <w:noProof/>
                <w:webHidden/>
              </w:rPr>
              <w:fldChar w:fldCharType="begin"/>
            </w:r>
            <w:r>
              <w:rPr>
                <w:noProof/>
                <w:webHidden/>
              </w:rPr>
              <w:instrText xml:space="preserve"> PAGEREF _Toc213251249 \h </w:instrText>
            </w:r>
            <w:r>
              <w:rPr>
                <w:noProof/>
                <w:webHidden/>
              </w:rPr>
            </w:r>
            <w:r>
              <w:rPr>
                <w:noProof/>
                <w:webHidden/>
              </w:rPr>
              <w:fldChar w:fldCharType="separate"/>
            </w:r>
            <w:r>
              <w:rPr>
                <w:noProof/>
                <w:webHidden/>
              </w:rPr>
              <w:t>28</w:t>
            </w:r>
            <w:r>
              <w:rPr>
                <w:noProof/>
                <w:webHidden/>
              </w:rPr>
              <w:fldChar w:fldCharType="end"/>
            </w:r>
          </w:hyperlink>
        </w:p>
        <w:p w14:paraId="2978DFE7" w14:textId="7ED3A0A4" w:rsidR="007C5C7A" w:rsidRDefault="007C5C7A">
          <w:r>
            <w:rPr>
              <w:b/>
              <w:bCs/>
              <w:noProof/>
            </w:rPr>
            <w:fldChar w:fldCharType="end"/>
          </w:r>
        </w:p>
      </w:sdtContent>
    </w:sdt>
    <w:p w14:paraId="0BC43152" w14:textId="77777777" w:rsidR="002875F7" w:rsidRPr="002875F7" w:rsidRDefault="00F40F83" w:rsidP="002875F7">
      <w:pPr>
        <w:pStyle w:val="Heading1"/>
        <w:rPr>
          <w:rStyle w:val="IntenseReference"/>
          <w:b w:val="0"/>
          <w:bCs w:val="0"/>
          <w:i w:val="0"/>
          <w:iCs w:val="0"/>
          <w:caps/>
          <w:color w:val="FFFFFF" w:themeColor="background1"/>
        </w:rPr>
      </w:pPr>
      <w:bookmarkStart w:id="0" w:name="_Toc213251220"/>
      <w:r>
        <w:rPr>
          <w:rStyle w:val="IntenseReference"/>
          <w:b w:val="0"/>
          <w:bCs w:val="0"/>
          <w:i w:val="0"/>
          <w:iCs w:val="0"/>
          <w:caps/>
          <w:color w:val="FFFFFF" w:themeColor="background1"/>
        </w:rPr>
        <w:lastRenderedPageBreak/>
        <w:t>1</w:t>
      </w:r>
      <w:r w:rsidR="00EE64C0">
        <w:rPr>
          <w:rStyle w:val="IntenseReference"/>
          <w:b w:val="0"/>
          <w:bCs w:val="0"/>
          <w:i w:val="0"/>
          <w:iCs w:val="0"/>
          <w:caps/>
          <w:color w:val="FFFFFF" w:themeColor="background1"/>
        </w:rPr>
        <w:t xml:space="preserve">. </w:t>
      </w:r>
      <w:r w:rsidR="002875F7" w:rsidRPr="002875F7">
        <w:rPr>
          <w:rStyle w:val="IntenseReference"/>
          <w:b w:val="0"/>
          <w:bCs w:val="0"/>
          <w:i w:val="0"/>
          <w:iCs w:val="0"/>
          <w:caps/>
          <w:color w:val="FFFFFF" w:themeColor="background1"/>
        </w:rPr>
        <w:t>Background</w:t>
      </w:r>
      <w:bookmarkEnd w:id="0"/>
    </w:p>
    <w:p w14:paraId="00A4BC7B" w14:textId="233D0AFD" w:rsidR="000436FB" w:rsidRDefault="000436FB" w:rsidP="000436FB">
      <w:r>
        <w:t xml:space="preserve">Welcome to the </w:t>
      </w:r>
      <w:r w:rsidR="00802C37">
        <w:t>3</w:t>
      </w:r>
      <w:r w:rsidR="00802C37" w:rsidRPr="00802C37">
        <w:rPr>
          <w:vertAlign w:val="superscript"/>
        </w:rPr>
        <w:t>rd</w:t>
      </w:r>
      <w:r w:rsidR="00802C37">
        <w:t xml:space="preserve"> iteration</w:t>
      </w:r>
      <w:r>
        <w:t xml:space="preserve"> of the</w:t>
      </w:r>
      <w:r w:rsidR="00802C37">
        <w:t xml:space="preserve"> Corporate</w:t>
      </w:r>
      <w:r>
        <w:t xml:space="preserve"> Procurement Strategy designed to set out the proposed actions for the coming </w:t>
      </w:r>
      <w:r w:rsidR="00107E46">
        <w:t>3</w:t>
      </w:r>
      <w:r>
        <w:t xml:space="preserve"> years.</w:t>
      </w:r>
    </w:p>
    <w:p w14:paraId="67583D26" w14:textId="4F1B71DF" w:rsidR="00B63C7D" w:rsidRDefault="000436FB" w:rsidP="000436FB">
      <w:r>
        <w:t>This Procurement Strategy has been prepared</w:t>
      </w:r>
      <w:r w:rsidR="00802C37">
        <w:t xml:space="preserve"> following the introduction and commencement of the new Procurement Act 2023</w:t>
      </w:r>
      <w:r w:rsidR="00D474C0">
        <w:t xml:space="preserve"> in February 2025</w:t>
      </w:r>
      <w:r w:rsidR="00802C37">
        <w:t>.</w:t>
      </w:r>
      <w:r>
        <w:t xml:space="preserve"> </w:t>
      </w:r>
      <w:r w:rsidR="00802C37">
        <w:t>It</w:t>
      </w:r>
      <w:r>
        <w:t xml:space="preserve"> is</w:t>
      </w:r>
      <w:r w:rsidR="00802C37">
        <w:t xml:space="preserve"> </w:t>
      </w:r>
      <w:r>
        <w:t>mindful of the current financial climate</w:t>
      </w:r>
      <w:r w:rsidR="00802C37">
        <w:t xml:space="preserve">, and the proposed changes </w:t>
      </w:r>
      <w:r w:rsidR="00E145D0">
        <w:t>under Local</w:t>
      </w:r>
      <w:r w:rsidR="00802C37">
        <w:t xml:space="preserve"> Government Reorganisation (LGR)</w:t>
      </w:r>
      <w:r>
        <w:t xml:space="preserve">.  </w:t>
      </w:r>
    </w:p>
    <w:p w14:paraId="4ADF7C2C" w14:textId="08042274" w:rsidR="000436FB" w:rsidRPr="00476FC9" w:rsidRDefault="000436FB" w:rsidP="000436FB">
      <w:r>
        <w:t xml:space="preserve">Whilst </w:t>
      </w:r>
      <w:r w:rsidR="003E25FB">
        <w:t>this</w:t>
      </w:r>
      <w:r>
        <w:t xml:space="preserve"> strategy sets out the aims and goals for the </w:t>
      </w:r>
      <w:r w:rsidR="003E25FB">
        <w:t>January</w:t>
      </w:r>
      <w:r>
        <w:t xml:space="preserve"> 202</w:t>
      </w:r>
      <w:r w:rsidR="003E25FB">
        <w:t xml:space="preserve">6 </w:t>
      </w:r>
      <w:r w:rsidR="00802C37">
        <w:t xml:space="preserve">- </w:t>
      </w:r>
      <w:r w:rsidR="003E25FB">
        <w:t>December</w:t>
      </w:r>
      <w:r>
        <w:t xml:space="preserve"> 202</w:t>
      </w:r>
      <w:r w:rsidR="00107E46">
        <w:t>8</w:t>
      </w:r>
      <w:r>
        <w:t xml:space="preserve"> period it will be reviewed on an annual basis, to reflect any changes in both national and local policies and priorities.  The following points are relevant to this strategy.</w:t>
      </w:r>
    </w:p>
    <w:p w14:paraId="063C67BB" w14:textId="7B92E55D" w:rsidR="00472D7A" w:rsidRPr="00472D7A" w:rsidRDefault="000436FB" w:rsidP="00472D7A">
      <w:pPr>
        <w:pStyle w:val="ListParagraph"/>
        <w:numPr>
          <w:ilvl w:val="0"/>
          <w:numId w:val="1"/>
        </w:numPr>
        <w:rPr>
          <w:rFonts w:ascii="Calibri" w:hAnsi="Calibri" w:cs="Calibri"/>
          <w:bCs/>
          <w:sz w:val="20"/>
          <w:szCs w:val="20"/>
        </w:rPr>
      </w:pPr>
      <w:r w:rsidRPr="000436FB">
        <w:rPr>
          <w:rFonts w:ascii="Calibri" w:hAnsi="Calibri" w:cs="Calibri"/>
          <w:bCs/>
          <w:sz w:val="20"/>
          <w:szCs w:val="20"/>
        </w:rPr>
        <w:t>£3</w:t>
      </w:r>
      <w:r w:rsidR="00994C6E">
        <w:rPr>
          <w:rFonts w:ascii="Calibri" w:hAnsi="Calibri" w:cs="Calibri"/>
          <w:bCs/>
          <w:sz w:val="20"/>
          <w:szCs w:val="20"/>
        </w:rPr>
        <w:t>41</w:t>
      </w:r>
      <w:r w:rsidRPr="000436FB">
        <w:rPr>
          <w:rFonts w:ascii="Calibri" w:hAnsi="Calibri" w:cs="Calibri"/>
          <w:bCs/>
          <w:sz w:val="20"/>
          <w:szCs w:val="20"/>
        </w:rPr>
        <w:t xml:space="preserve"> </w:t>
      </w:r>
      <w:r w:rsidR="00D474C0">
        <w:rPr>
          <w:rFonts w:ascii="Calibri" w:hAnsi="Calibri" w:cs="Calibri"/>
          <w:bCs/>
          <w:sz w:val="20"/>
          <w:szCs w:val="20"/>
        </w:rPr>
        <w:t>b</w:t>
      </w:r>
      <w:r w:rsidRPr="000436FB">
        <w:rPr>
          <w:rFonts w:ascii="Calibri" w:hAnsi="Calibri" w:cs="Calibri"/>
          <w:bCs/>
          <w:sz w:val="20"/>
          <w:szCs w:val="20"/>
        </w:rPr>
        <w:t xml:space="preserve">illion </w:t>
      </w:r>
      <w:r w:rsidR="00994C6E">
        <w:rPr>
          <w:rFonts w:ascii="Calibri" w:hAnsi="Calibri" w:cs="Calibri"/>
          <w:bCs/>
          <w:sz w:val="20"/>
          <w:szCs w:val="20"/>
        </w:rPr>
        <w:t>was</w:t>
      </w:r>
      <w:r w:rsidRPr="000436FB">
        <w:rPr>
          <w:rFonts w:ascii="Calibri" w:hAnsi="Calibri" w:cs="Calibri"/>
          <w:bCs/>
          <w:sz w:val="20"/>
          <w:szCs w:val="20"/>
        </w:rPr>
        <w:t xml:space="preserve"> spent through public procurement </w:t>
      </w:r>
      <w:r w:rsidR="00994C6E">
        <w:rPr>
          <w:rFonts w:ascii="Calibri" w:hAnsi="Calibri" w:cs="Calibri"/>
          <w:bCs/>
          <w:sz w:val="20"/>
          <w:szCs w:val="20"/>
        </w:rPr>
        <w:t>in 2023/24 (latest figures from the House of Commons Library).  This figure has risen annually and procurement accounts for about a third of public sector spending</w:t>
      </w:r>
      <w:r w:rsidRPr="000436FB">
        <w:rPr>
          <w:rFonts w:ascii="Calibri" w:hAnsi="Calibri" w:cs="Calibri"/>
          <w:bCs/>
          <w:sz w:val="20"/>
          <w:szCs w:val="20"/>
        </w:rPr>
        <w:t>.</w:t>
      </w:r>
      <w:r w:rsidR="00994C6E">
        <w:rPr>
          <w:rFonts w:ascii="Calibri" w:hAnsi="Calibri" w:cs="Calibri"/>
          <w:bCs/>
          <w:sz w:val="20"/>
          <w:szCs w:val="20"/>
        </w:rPr>
        <w:t xml:space="preserve"> Gross spending on public sector procurement was £434 billion in 2024/25 across the UK with the biggest increase in </w:t>
      </w:r>
      <w:r w:rsidR="00D474C0">
        <w:rPr>
          <w:rFonts w:ascii="Calibri" w:hAnsi="Calibri" w:cs="Calibri"/>
          <w:bCs/>
          <w:sz w:val="20"/>
          <w:szCs w:val="20"/>
        </w:rPr>
        <w:t xml:space="preserve">the </w:t>
      </w:r>
      <w:r w:rsidR="00994C6E">
        <w:rPr>
          <w:rFonts w:ascii="Calibri" w:hAnsi="Calibri" w:cs="Calibri"/>
          <w:bCs/>
          <w:sz w:val="20"/>
          <w:szCs w:val="20"/>
        </w:rPr>
        <w:t>health</w:t>
      </w:r>
      <w:r w:rsidR="00D474C0">
        <w:rPr>
          <w:rFonts w:ascii="Calibri" w:hAnsi="Calibri" w:cs="Calibri"/>
          <w:bCs/>
          <w:sz w:val="20"/>
          <w:szCs w:val="20"/>
        </w:rPr>
        <w:t xml:space="preserve"> </w:t>
      </w:r>
      <w:proofErr w:type="gramStart"/>
      <w:r w:rsidR="00D474C0">
        <w:rPr>
          <w:rFonts w:ascii="Calibri" w:hAnsi="Calibri" w:cs="Calibri"/>
          <w:bCs/>
          <w:sz w:val="20"/>
          <w:szCs w:val="20"/>
        </w:rPr>
        <w:t xml:space="preserve">sector </w:t>
      </w:r>
      <w:r w:rsidR="00994C6E">
        <w:rPr>
          <w:rFonts w:ascii="Calibri" w:hAnsi="Calibri" w:cs="Calibri"/>
          <w:bCs/>
          <w:sz w:val="20"/>
          <w:szCs w:val="20"/>
        </w:rPr>
        <w:t xml:space="preserve"> </w:t>
      </w:r>
      <w:r w:rsidR="00994C6E">
        <w:rPr>
          <w:rFonts w:ascii="Calibri" w:hAnsi="Calibri" w:cs="Calibri"/>
          <w:bCs/>
          <w:sz w:val="20"/>
          <w:szCs w:val="20"/>
          <w:vertAlign w:val="superscript"/>
        </w:rPr>
        <w:t>1</w:t>
      </w:r>
      <w:proofErr w:type="gramEnd"/>
    </w:p>
    <w:p w14:paraId="10DD93EF" w14:textId="651916B3" w:rsidR="00994C6E" w:rsidRDefault="00994C6E" w:rsidP="000436FB">
      <w:pPr>
        <w:pStyle w:val="ListParagraph"/>
        <w:numPr>
          <w:ilvl w:val="0"/>
          <w:numId w:val="1"/>
        </w:numPr>
        <w:rPr>
          <w:rFonts w:ascii="Calibri" w:hAnsi="Calibri" w:cs="Calibri"/>
          <w:bCs/>
          <w:sz w:val="20"/>
          <w:szCs w:val="20"/>
        </w:rPr>
      </w:pPr>
      <w:r>
        <w:rPr>
          <w:rFonts w:ascii="Calibri" w:hAnsi="Calibri" w:cs="Calibri"/>
          <w:bCs/>
          <w:sz w:val="20"/>
          <w:szCs w:val="20"/>
        </w:rPr>
        <w:t>Most procurement spending fall</w:t>
      </w:r>
      <w:r w:rsidR="00B63C7D">
        <w:rPr>
          <w:rFonts w:ascii="Calibri" w:hAnsi="Calibri" w:cs="Calibri"/>
          <w:bCs/>
          <w:sz w:val="20"/>
          <w:szCs w:val="20"/>
        </w:rPr>
        <w:t>s</w:t>
      </w:r>
      <w:r>
        <w:rPr>
          <w:rFonts w:ascii="Calibri" w:hAnsi="Calibri" w:cs="Calibri"/>
          <w:bCs/>
          <w:sz w:val="20"/>
          <w:szCs w:val="20"/>
        </w:rPr>
        <w:t xml:space="preserve"> under the category ‘purchases of goods and services’</w:t>
      </w:r>
    </w:p>
    <w:p w14:paraId="0304E516" w14:textId="6652CF86" w:rsidR="00472D7A" w:rsidRPr="00472D7A" w:rsidRDefault="00472D7A" w:rsidP="00472D7A">
      <w:pPr>
        <w:pStyle w:val="ListParagraph"/>
        <w:numPr>
          <w:ilvl w:val="0"/>
          <w:numId w:val="1"/>
        </w:numPr>
        <w:rPr>
          <w:rFonts w:ascii="Calibri" w:hAnsi="Calibri" w:cs="Calibri"/>
          <w:bCs/>
          <w:sz w:val="20"/>
          <w:szCs w:val="20"/>
        </w:rPr>
      </w:pPr>
      <w:r>
        <w:rPr>
          <w:rFonts w:ascii="Calibri" w:hAnsi="Calibri" w:cs="Calibri"/>
          <w:bCs/>
          <w:sz w:val="20"/>
          <w:szCs w:val="20"/>
        </w:rPr>
        <w:t>The Council has around 750 live contracts and spends circa £</w:t>
      </w:r>
      <w:r w:rsidR="00192780" w:rsidRPr="00192780">
        <w:rPr>
          <w:rFonts w:ascii="Calibri" w:hAnsi="Calibri" w:cs="Calibri"/>
          <w:bCs/>
          <w:sz w:val="20"/>
          <w:szCs w:val="20"/>
        </w:rPr>
        <w:t>220M</w:t>
      </w:r>
      <w:r w:rsidR="00192780">
        <w:rPr>
          <w:rFonts w:ascii="Calibri" w:hAnsi="Calibri" w:cs="Calibri"/>
          <w:bCs/>
          <w:color w:val="FF0000"/>
          <w:sz w:val="20"/>
          <w:szCs w:val="20"/>
        </w:rPr>
        <w:t xml:space="preserve"> </w:t>
      </w:r>
      <w:r w:rsidRPr="004577F8">
        <w:rPr>
          <w:rFonts w:ascii="Calibri" w:hAnsi="Calibri" w:cs="Calibri"/>
          <w:bCs/>
          <w:sz w:val="20"/>
          <w:szCs w:val="20"/>
        </w:rPr>
        <w:t>per annum on procuring goods, services and works including Capital</w:t>
      </w:r>
      <w:r w:rsidR="0029703D">
        <w:rPr>
          <w:rFonts w:ascii="Calibri" w:hAnsi="Calibri" w:cs="Calibri"/>
          <w:bCs/>
          <w:sz w:val="20"/>
          <w:szCs w:val="20"/>
        </w:rPr>
        <w:t xml:space="preserve">, </w:t>
      </w:r>
      <w:proofErr w:type="gramStart"/>
      <w:r w:rsidR="0029703D">
        <w:rPr>
          <w:rFonts w:ascii="Calibri" w:hAnsi="Calibri" w:cs="Calibri"/>
          <w:bCs/>
          <w:sz w:val="20"/>
          <w:szCs w:val="20"/>
        </w:rPr>
        <w:t xml:space="preserve">or </w:t>
      </w:r>
      <w:r w:rsidRPr="004577F8">
        <w:rPr>
          <w:rFonts w:ascii="Calibri" w:hAnsi="Calibri" w:cs="Calibri"/>
          <w:bCs/>
          <w:sz w:val="20"/>
          <w:szCs w:val="20"/>
        </w:rPr>
        <w:t xml:space="preserve"> </w:t>
      </w:r>
      <w:r>
        <w:rPr>
          <w:rFonts w:ascii="Calibri" w:hAnsi="Calibri" w:cs="Calibri"/>
          <w:bCs/>
          <w:sz w:val="20"/>
          <w:szCs w:val="20"/>
        </w:rPr>
        <w:t>£</w:t>
      </w:r>
      <w:proofErr w:type="gramEnd"/>
      <w:r w:rsidR="00192780" w:rsidRPr="00192780">
        <w:rPr>
          <w:rFonts w:ascii="Calibri" w:hAnsi="Calibri" w:cs="Calibri"/>
          <w:bCs/>
          <w:sz w:val="20"/>
          <w:szCs w:val="20"/>
        </w:rPr>
        <w:t>130M</w:t>
      </w:r>
      <w:r w:rsidR="0029703D">
        <w:rPr>
          <w:rFonts w:ascii="Calibri" w:hAnsi="Calibri" w:cs="Calibri"/>
          <w:bCs/>
          <w:sz w:val="20"/>
          <w:szCs w:val="20"/>
        </w:rPr>
        <w:t xml:space="preserve"> e</w:t>
      </w:r>
      <w:r w:rsidRPr="004577F8">
        <w:rPr>
          <w:rFonts w:ascii="Calibri" w:hAnsi="Calibri" w:cs="Calibri"/>
          <w:bCs/>
          <w:sz w:val="20"/>
          <w:szCs w:val="20"/>
        </w:rPr>
        <w:t>xcluding Capital.</w:t>
      </w:r>
    </w:p>
    <w:p w14:paraId="67D6DAD1" w14:textId="531F1F7A" w:rsidR="00B63C7D" w:rsidRDefault="00B63C7D" w:rsidP="000436FB">
      <w:pPr>
        <w:pStyle w:val="ListParagraph"/>
        <w:numPr>
          <w:ilvl w:val="0"/>
          <w:numId w:val="1"/>
        </w:numPr>
        <w:rPr>
          <w:rFonts w:ascii="Calibri" w:hAnsi="Calibri" w:cs="Calibri"/>
          <w:bCs/>
          <w:sz w:val="20"/>
          <w:szCs w:val="20"/>
        </w:rPr>
      </w:pPr>
      <w:r>
        <w:rPr>
          <w:rFonts w:ascii="Calibri" w:hAnsi="Calibri" w:cs="Calibri"/>
          <w:bCs/>
          <w:sz w:val="20"/>
          <w:szCs w:val="20"/>
        </w:rPr>
        <w:t xml:space="preserve">This Procurement Strategy has been designed to align the Council’s values and priorities along with the procurement strategies of the Council’s wholly owned companies to ensure that the group benefit </w:t>
      </w:r>
      <w:r w:rsidR="004E636A">
        <w:rPr>
          <w:rFonts w:ascii="Calibri" w:hAnsi="Calibri" w:cs="Calibri"/>
          <w:bCs/>
          <w:sz w:val="20"/>
          <w:szCs w:val="20"/>
        </w:rPr>
        <w:t>from</w:t>
      </w:r>
      <w:r>
        <w:rPr>
          <w:rFonts w:ascii="Calibri" w:hAnsi="Calibri" w:cs="Calibri"/>
          <w:bCs/>
          <w:sz w:val="20"/>
          <w:szCs w:val="20"/>
        </w:rPr>
        <w:t xml:space="preserve"> both financial savings and efficiencies from joint procurements and frameworks wherever possible</w:t>
      </w:r>
    </w:p>
    <w:p w14:paraId="485E68BD" w14:textId="51A46827" w:rsidR="00472D7A" w:rsidRPr="00472D7A" w:rsidRDefault="00472D7A" w:rsidP="00472D7A">
      <w:pPr>
        <w:pStyle w:val="ListParagraph"/>
        <w:numPr>
          <w:ilvl w:val="0"/>
          <w:numId w:val="1"/>
        </w:numPr>
        <w:rPr>
          <w:rFonts w:ascii="Calibri" w:hAnsi="Calibri" w:cs="Calibri"/>
          <w:bCs/>
          <w:sz w:val="20"/>
          <w:szCs w:val="20"/>
        </w:rPr>
      </w:pPr>
      <w:r w:rsidRPr="004577F8">
        <w:rPr>
          <w:rFonts w:ascii="Calibri" w:hAnsi="Calibri" w:cs="Calibri"/>
          <w:bCs/>
          <w:sz w:val="20"/>
          <w:szCs w:val="20"/>
        </w:rPr>
        <w:t>Procurement will work with all of the Council service areas</w:t>
      </w:r>
      <w:r>
        <w:rPr>
          <w:rFonts w:ascii="Calibri" w:hAnsi="Calibri" w:cs="Calibri"/>
          <w:bCs/>
          <w:sz w:val="20"/>
          <w:szCs w:val="20"/>
        </w:rPr>
        <w:t>,</w:t>
      </w:r>
      <w:r w:rsidRPr="004577F8">
        <w:rPr>
          <w:rFonts w:ascii="Calibri" w:hAnsi="Calibri" w:cs="Calibri"/>
          <w:bCs/>
          <w:sz w:val="20"/>
          <w:szCs w:val="20"/>
        </w:rPr>
        <w:t xml:space="preserve"> its wholly owned companies within the Group (Oxford Direct Services Limited (ODSL), Oxford Direct Services Trading Limited (ODSTL), Oxford City Housing Limited (OCHL)</w:t>
      </w:r>
      <w:r>
        <w:rPr>
          <w:rFonts w:ascii="Calibri" w:hAnsi="Calibri" w:cs="Calibri"/>
          <w:bCs/>
          <w:sz w:val="20"/>
          <w:szCs w:val="20"/>
        </w:rPr>
        <w:t xml:space="preserve"> </w:t>
      </w:r>
      <w:r w:rsidRPr="004577F8">
        <w:rPr>
          <w:rFonts w:ascii="Calibri" w:hAnsi="Calibri" w:cs="Calibri"/>
          <w:bCs/>
          <w:sz w:val="20"/>
          <w:szCs w:val="20"/>
        </w:rPr>
        <w:t>and Oxford City Housing Development Limited (OCHDL)</w:t>
      </w:r>
      <w:r>
        <w:rPr>
          <w:rFonts w:ascii="Calibri" w:hAnsi="Calibri" w:cs="Calibri"/>
          <w:bCs/>
          <w:sz w:val="20"/>
          <w:szCs w:val="20"/>
        </w:rPr>
        <w:t xml:space="preserve"> trading as </w:t>
      </w:r>
      <w:proofErr w:type="spellStart"/>
      <w:r w:rsidR="004E636A">
        <w:rPr>
          <w:rFonts w:ascii="Calibri" w:hAnsi="Calibri" w:cs="Calibri"/>
          <w:bCs/>
          <w:sz w:val="20"/>
          <w:szCs w:val="20"/>
        </w:rPr>
        <w:t>OxPlace</w:t>
      </w:r>
      <w:proofErr w:type="spellEnd"/>
      <w:r w:rsidRPr="004577F8">
        <w:rPr>
          <w:rFonts w:ascii="Calibri" w:hAnsi="Calibri" w:cs="Calibri"/>
          <w:bCs/>
          <w:sz w:val="20"/>
          <w:szCs w:val="20"/>
        </w:rPr>
        <w:t xml:space="preserve"> to understand the environment it is working within and the impact to the entity or service area to enable effective planning of how procurement can support.</w:t>
      </w:r>
    </w:p>
    <w:p w14:paraId="54221116" w14:textId="6AEC5FC9" w:rsidR="00B63C7D" w:rsidRDefault="00B63C7D" w:rsidP="000436FB">
      <w:pPr>
        <w:pStyle w:val="ListParagraph"/>
        <w:numPr>
          <w:ilvl w:val="0"/>
          <w:numId w:val="1"/>
        </w:numPr>
        <w:rPr>
          <w:rFonts w:ascii="Calibri" w:hAnsi="Calibri" w:cs="Calibri"/>
          <w:bCs/>
          <w:sz w:val="20"/>
          <w:szCs w:val="20"/>
        </w:rPr>
      </w:pPr>
      <w:r>
        <w:rPr>
          <w:rFonts w:ascii="Calibri" w:hAnsi="Calibri" w:cs="Calibri"/>
          <w:bCs/>
          <w:sz w:val="20"/>
          <w:szCs w:val="20"/>
        </w:rPr>
        <w:t>This procurement Strategy has also been designed to align with the requirements under the Procurement Act 2023, notably to incorporate the National Procurement Policy Statement</w:t>
      </w:r>
      <w:proofErr w:type="gramStart"/>
      <w:r w:rsidR="00107E46">
        <w:rPr>
          <w:rFonts w:ascii="Calibri" w:hAnsi="Calibri" w:cs="Calibri"/>
          <w:bCs/>
          <w:sz w:val="20"/>
          <w:szCs w:val="20"/>
          <w:vertAlign w:val="superscript"/>
        </w:rPr>
        <w:t>2</w:t>
      </w:r>
      <w:r w:rsidR="00D53573">
        <w:rPr>
          <w:rFonts w:ascii="Calibri" w:hAnsi="Calibri" w:cs="Calibri"/>
          <w:bCs/>
          <w:sz w:val="20"/>
          <w:szCs w:val="20"/>
          <w:vertAlign w:val="superscript"/>
        </w:rPr>
        <w:t xml:space="preserve">  </w:t>
      </w:r>
      <w:r w:rsidR="00D53573">
        <w:rPr>
          <w:rFonts w:ascii="Calibri" w:hAnsi="Calibri" w:cs="Calibri"/>
          <w:bCs/>
          <w:sz w:val="20"/>
          <w:szCs w:val="20"/>
        </w:rPr>
        <w:t>(</w:t>
      </w:r>
      <w:proofErr w:type="gramEnd"/>
      <w:r w:rsidR="003E25FB">
        <w:rPr>
          <w:rFonts w:ascii="Calibri" w:hAnsi="Calibri" w:cs="Calibri"/>
          <w:bCs/>
          <w:sz w:val="20"/>
          <w:szCs w:val="20"/>
        </w:rPr>
        <w:t>NPPS)</w:t>
      </w:r>
      <w:r>
        <w:rPr>
          <w:rFonts w:ascii="Calibri" w:hAnsi="Calibri" w:cs="Calibri"/>
          <w:bCs/>
          <w:sz w:val="20"/>
          <w:szCs w:val="20"/>
        </w:rPr>
        <w:t xml:space="preserve"> into the procurement processes where relevant.</w:t>
      </w:r>
    </w:p>
    <w:p w14:paraId="6A8F9A78" w14:textId="14C2FA83" w:rsidR="00107E46" w:rsidRDefault="004577F8" w:rsidP="000436FB">
      <w:pPr>
        <w:pStyle w:val="ListParagraph"/>
        <w:numPr>
          <w:ilvl w:val="0"/>
          <w:numId w:val="1"/>
        </w:numPr>
        <w:rPr>
          <w:rFonts w:ascii="Calibri" w:hAnsi="Calibri" w:cs="Calibri"/>
          <w:bCs/>
          <w:sz w:val="20"/>
          <w:szCs w:val="20"/>
        </w:rPr>
      </w:pPr>
      <w:r>
        <w:rPr>
          <w:rFonts w:ascii="Calibri" w:hAnsi="Calibri" w:cs="Calibri"/>
          <w:bCs/>
          <w:sz w:val="20"/>
          <w:szCs w:val="20"/>
        </w:rPr>
        <w:t>This Procurement Strategy supports a culture of devolved procurement within the constraints of the Public Procurement Regulations and the Councils’ Constitution.</w:t>
      </w:r>
    </w:p>
    <w:p w14:paraId="36F50272" w14:textId="54D4AA53" w:rsidR="00E20913" w:rsidRDefault="00E20913" w:rsidP="000436FB">
      <w:pPr>
        <w:pStyle w:val="ListParagraph"/>
        <w:numPr>
          <w:ilvl w:val="0"/>
          <w:numId w:val="1"/>
        </w:numPr>
        <w:rPr>
          <w:rFonts w:ascii="Calibri" w:hAnsi="Calibri" w:cs="Calibri"/>
          <w:bCs/>
          <w:sz w:val="20"/>
          <w:szCs w:val="20"/>
        </w:rPr>
      </w:pPr>
      <w:r w:rsidRPr="00472D7A">
        <w:rPr>
          <w:rFonts w:ascii="Calibri" w:hAnsi="Calibri" w:cs="Calibri"/>
          <w:bCs/>
          <w:sz w:val="20"/>
          <w:szCs w:val="20"/>
        </w:rPr>
        <w:t>This strategy further embeds the council’s commitment to Community Wealth Building</w:t>
      </w:r>
      <w:r w:rsidR="00472D7A" w:rsidRPr="00472D7A">
        <w:rPr>
          <w:rFonts w:ascii="Calibri" w:hAnsi="Calibri" w:cs="Calibri"/>
          <w:bCs/>
          <w:sz w:val="20"/>
          <w:szCs w:val="20"/>
        </w:rPr>
        <w:t xml:space="preserve">, </w:t>
      </w:r>
      <w:r w:rsidRPr="00472D7A">
        <w:rPr>
          <w:rFonts w:ascii="Calibri" w:hAnsi="Calibri" w:cs="Calibri"/>
          <w:bCs/>
          <w:sz w:val="20"/>
          <w:szCs w:val="20"/>
        </w:rPr>
        <w:t xml:space="preserve">delivering Social Value through procurement </w:t>
      </w:r>
      <w:r w:rsidR="00472D7A" w:rsidRPr="00472D7A">
        <w:rPr>
          <w:rFonts w:ascii="Calibri" w:hAnsi="Calibri" w:cs="Calibri"/>
          <w:bCs/>
          <w:sz w:val="20"/>
          <w:szCs w:val="20"/>
        </w:rPr>
        <w:t xml:space="preserve">and strengthening Contract management </w:t>
      </w:r>
      <w:r w:rsidRPr="00472D7A">
        <w:rPr>
          <w:rFonts w:ascii="Calibri" w:hAnsi="Calibri" w:cs="Calibri"/>
          <w:bCs/>
          <w:sz w:val="20"/>
          <w:szCs w:val="20"/>
        </w:rPr>
        <w:t>that began with the previous strategy.</w:t>
      </w:r>
    </w:p>
    <w:p w14:paraId="05F24159" w14:textId="588EAEBE" w:rsidR="007376FA" w:rsidRPr="00472D7A" w:rsidRDefault="007376FA" w:rsidP="000436FB">
      <w:pPr>
        <w:pStyle w:val="ListParagraph"/>
        <w:numPr>
          <w:ilvl w:val="0"/>
          <w:numId w:val="1"/>
        </w:numPr>
        <w:rPr>
          <w:rFonts w:ascii="Calibri" w:hAnsi="Calibri" w:cs="Calibri"/>
          <w:bCs/>
          <w:sz w:val="20"/>
          <w:szCs w:val="20"/>
        </w:rPr>
      </w:pPr>
      <w:r>
        <w:rPr>
          <w:rFonts w:ascii="Calibri" w:hAnsi="Calibri" w:cs="Calibri"/>
          <w:bCs/>
          <w:sz w:val="20"/>
          <w:szCs w:val="20"/>
        </w:rPr>
        <w:t>As part of the Councils sustainability goals, this strategy looks to further integrate environmental, social, and ethical considerations into purchasing decisions to create long-term value for the Council and society.  This means looking beyond just cost and quality to consider the entire lifecycle of a product or service, including its environmental impact, fair labour practices and contribution to goals like waste reduction and carbon emission cuts.</w:t>
      </w:r>
    </w:p>
    <w:p w14:paraId="706B9AF0" w14:textId="77777777" w:rsidR="007D5B19" w:rsidRDefault="007D5B19" w:rsidP="00994C6E">
      <w:pPr>
        <w:ind w:left="1080"/>
        <w:rPr>
          <w:rFonts w:ascii="Calibri" w:hAnsi="Calibri" w:cs="Calibri"/>
          <w:bCs/>
        </w:rPr>
      </w:pPr>
    </w:p>
    <w:p w14:paraId="50C98625" w14:textId="77777777" w:rsidR="00994C6E" w:rsidRDefault="00994C6E" w:rsidP="00994C6E">
      <w:pPr>
        <w:ind w:left="1080"/>
        <w:rPr>
          <w:rFonts w:ascii="Calibri" w:hAnsi="Calibri" w:cs="Calibri"/>
          <w:bCs/>
        </w:rPr>
      </w:pPr>
    </w:p>
    <w:p w14:paraId="21288399" w14:textId="77777777" w:rsidR="00994C6E" w:rsidRDefault="00994C6E" w:rsidP="00994C6E">
      <w:pPr>
        <w:ind w:left="1080"/>
        <w:rPr>
          <w:rFonts w:ascii="Calibri" w:hAnsi="Calibri" w:cs="Calibri"/>
          <w:bCs/>
        </w:rPr>
      </w:pPr>
    </w:p>
    <w:p w14:paraId="31C26600" w14:textId="77777777" w:rsidR="00994C6E" w:rsidRDefault="00994C6E" w:rsidP="00994C6E">
      <w:pPr>
        <w:ind w:left="1080"/>
        <w:rPr>
          <w:rFonts w:ascii="Calibri" w:hAnsi="Calibri" w:cs="Calibri"/>
          <w:bCs/>
        </w:rPr>
      </w:pPr>
    </w:p>
    <w:p w14:paraId="78355BAD" w14:textId="77777777" w:rsidR="002875F7" w:rsidRPr="002875F7" w:rsidRDefault="00F40F83" w:rsidP="002875F7">
      <w:pPr>
        <w:pStyle w:val="Heading1"/>
        <w:rPr>
          <w:rStyle w:val="IntenseReference"/>
          <w:b w:val="0"/>
          <w:bCs w:val="0"/>
          <w:i w:val="0"/>
          <w:iCs w:val="0"/>
          <w:caps/>
          <w:color w:val="FFFFFF" w:themeColor="background1"/>
        </w:rPr>
      </w:pPr>
      <w:bookmarkStart w:id="1" w:name="_Toc213251221"/>
      <w:r>
        <w:rPr>
          <w:rStyle w:val="IntenseReference"/>
          <w:b w:val="0"/>
          <w:bCs w:val="0"/>
          <w:i w:val="0"/>
          <w:iCs w:val="0"/>
          <w:caps/>
          <w:color w:val="FFFFFF" w:themeColor="background1"/>
        </w:rPr>
        <w:lastRenderedPageBreak/>
        <w:t>2</w:t>
      </w:r>
      <w:r w:rsidR="00EE64C0">
        <w:rPr>
          <w:rStyle w:val="IntenseReference"/>
          <w:b w:val="0"/>
          <w:bCs w:val="0"/>
          <w:i w:val="0"/>
          <w:iCs w:val="0"/>
          <w:caps/>
          <w:color w:val="FFFFFF" w:themeColor="background1"/>
        </w:rPr>
        <w:t xml:space="preserve">. </w:t>
      </w:r>
      <w:r w:rsidR="002875F7" w:rsidRPr="002875F7">
        <w:rPr>
          <w:rStyle w:val="IntenseReference"/>
          <w:b w:val="0"/>
          <w:bCs w:val="0"/>
          <w:i w:val="0"/>
          <w:iCs w:val="0"/>
          <w:caps/>
          <w:color w:val="FFFFFF" w:themeColor="background1"/>
        </w:rPr>
        <w:t>Setting the Scene for Procurement</w:t>
      </w:r>
      <w:bookmarkEnd w:id="1"/>
    </w:p>
    <w:p w14:paraId="320B003F" w14:textId="77777777" w:rsidR="00C3111B" w:rsidRPr="00361A80" w:rsidRDefault="00F40F83" w:rsidP="00361A80">
      <w:pPr>
        <w:pStyle w:val="Heading2"/>
      </w:pPr>
      <w:bookmarkStart w:id="2" w:name="_Toc107413613"/>
      <w:bookmarkStart w:id="3" w:name="_Toc213251222"/>
      <w:r>
        <w:t>2</w:t>
      </w:r>
      <w:r w:rsidR="00C3111B" w:rsidRPr="00361A80">
        <w:t>.1 Overview</w:t>
      </w:r>
      <w:bookmarkEnd w:id="2"/>
      <w:bookmarkEnd w:id="3"/>
    </w:p>
    <w:p w14:paraId="6B15493A" w14:textId="77777777" w:rsidR="00AF6EE7" w:rsidRPr="00BF07D6" w:rsidRDefault="00AF6EE7" w:rsidP="00C3111B">
      <w:pPr>
        <w:rPr>
          <w:bCs/>
        </w:rPr>
      </w:pPr>
      <w:r w:rsidRPr="00BF07D6">
        <w:rPr>
          <w:bCs/>
        </w:rPr>
        <w:t>Procurement is the process through which an organisation establishes contracts for goods, works, services and utilities.</w:t>
      </w:r>
    </w:p>
    <w:p w14:paraId="2AA715D5" w14:textId="4116C836" w:rsidR="00C3111B" w:rsidRPr="00BF07D6" w:rsidRDefault="00D474C0" w:rsidP="00C3111B">
      <w:pPr>
        <w:rPr>
          <w:bCs/>
        </w:rPr>
      </w:pPr>
      <w:r>
        <w:rPr>
          <w:bCs/>
        </w:rPr>
        <w:t xml:space="preserve">The </w:t>
      </w:r>
      <w:r w:rsidR="00AF6EE7" w:rsidRPr="00BF07D6">
        <w:rPr>
          <w:bCs/>
        </w:rPr>
        <w:t>P</w:t>
      </w:r>
      <w:r w:rsidR="00C3111B" w:rsidRPr="00BF07D6">
        <w:rPr>
          <w:bCs/>
        </w:rPr>
        <w:t xml:space="preserve">rocurement </w:t>
      </w:r>
      <w:r>
        <w:rPr>
          <w:bCs/>
        </w:rPr>
        <w:t xml:space="preserve">Team within the Financial Services Directorate </w:t>
      </w:r>
      <w:r w:rsidR="00AF6EE7" w:rsidRPr="00BF07D6">
        <w:rPr>
          <w:bCs/>
        </w:rPr>
        <w:t xml:space="preserve">at the </w:t>
      </w:r>
      <w:r w:rsidR="00FF009D" w:rsidRPr="00BF07D6">
        <w:rPr>
          <w:bCs/>
        </w:rPr>
        <w:t>C</w:t>
      </w:r>
      <w:r w:rsidR="00AF6EE7" w:rsidRPr="00BF07D6">
        <w:rPr>
          <w:bCs/>
        </w:rPr>
        <w:t xml:space="preserve">ouncil </w:t>
      </w:r>
      <w:r w:rsidR="00EA4C25" w:rsidRPr="00BF07D6">
        <w:rPr>
          <w:bCs/>
        </w:rPr>
        <w:t xml:space="preserve">has oversight of </w:t>
      </w:r>
      <w:r w:rsidR="00C3111B" w:rsidRPr="00BF07D6">
        <w:rPr>
          <w:bCs/>
        </w:rPr>
        <w:t>only a small part of the Council</w:t>
      </w:r>
      <w:r w:rsidR="00FF009D" w:rsidRPr="00BF07D6">
        <w:rPr>
          <w:bCs/>
        </w:rPr>
        <w:t>’</w:t>
      </w:r>
      <w:r w:rsidR="00C3111B" w:rsidRPr="00BF07D6">
        <w:rPr>
          <w:bCs/>
        </w:rPr>
        <w:t xml:space="preserve">s total budget and cannot manage all </w:t>
      </w:r>
      <w:r w:rsidR="007E55DA" w:rsidRPr="00BF07D6">
        <w:rPr>
          <w:bCs/>
        </w:rPr>
        <w:t>day-to-day</w:t>
      </w:r>
      <w:r w:rsidR="00C3111B" w:rsidRPr="00BF07D6">
        <w:rPr>
          <w:bCs/>
        </w:rPr>
        <w:t xml:space="preserve"> dealings between the Council and </w:t>
      </w:r>
      <w:r>
        <w:rPr>
          <w:bCs/>
        </w:rPr>
        <w:t xml:space="preserve">its </w:t>
      </w:r>
      <w:r w:rsidR="00C3111B" w:rsidRPr="00BF07D6">
        <w:rPr>
          <w:bCs/>
        </w:rPr>
        <w:t xml:space="preserve">suppliers.  </w:t>
      </w:r>
      <w:r w:rsidR="007E55DA" w:rsidRPr="00BF07D6">
        <w:rPr>
          <w:bCs/>
        </w:rPr>
        <w:t>Therefore,</w:t>
      </w:r>
      <w:r w:rsidR="00C3111B" w:rsidRPr="00BF07D6">
        <w:rPr>
          <w:bCs/>
        </w:rPr>
        <w:t xml:space="preserve"> the whole </w:t>
      </w:r>
      <w:r w:rsidR="00FF009D" w:rsidRPr="00BF07D6">
        <w:rPr>
          <w:bCs/>
        </w:rPr>
        <w:t>C</w:t>
      </w:r>
      <w:r w:rsidR="00C3111B" w:rsidRPr="00BF07D6">
        <w:rPr>
          <w:bCs/>
        </w:rPr>
        <w:t>ouncil needs to have an awareness of procurement best practice and their role in deploying them.</w:t>
      </w:r>
    </w:p>
    <w:p w14:paraId="66FD453F" w14:textId="092391D1" w:rsidR="00AF6EE7" w:rsidRPr="00BF07D6" w:rsidRDefault="00AF6EE7" w:rsidP="00C3111B">
      <w:pPr>
        <w:rPr>
          <w:bCs/>
        </w:rPr>
      </w:pPr>
      <w:r w:rsidRPr="00BF07D6">
        <w:rPr>
          <w:bCs/>
        </w:rPr>
        <w:t>Public procurement is governed by a legal and regulatory framework which is aimed at promoting economic competition.  Failure to adhere to public procurement law can expose the Council to costly legal challenges.  In that context this strategy is intended to support compliance with the Council</w:t>
      </w:r>
      <w:r w:rsidR="00FF009D" w:rsidRPr="00BF07D6">
        <w:rPr>
          <w:bCs/>
        </w:rPr>
        <w:t>’</w:t>
      </w:r>
      <w:r w:rsidRPr="00BF07D6">
        <w:rPr>
          <w:bCs/>
        </w:rPr>
        <w:t>s Contract procedure Rules (the Constitution), the UK Public Contracts Regulations 2015</w:t>
      </w:r>
      <w:r w:rsidR="00BF07D6" w:rsidRPr="00BF07D6">
        <w:rPr>
          <w:bCs/>
        </w:rPr>
        <w:t xml:space="preserve">, the Procurement Act </w:t>
      </w:r>
      <w:r w:rsidR="007E55DA" w:rsidRPr="00BF07D6">
        <w:rPr>
          <w:bCs/>
        </w:rPr>
        <w:t>2023 and</w:t>
      </w:r>
      <w:r w:rsidRPr="00BF07D6">
        <w:rPr>
          <w:bCs/>
        </w:rPr>
        <w:t xml:space="preserve"> the fundamental </w:t>
      </w:r>
      <w:r w:rsidR="00124780" w:rsidRPr="00BF07D6">
        <w:rPr>
          <w:bCs/>
        </w:rPr>
        <w:t>procurement</w:t>
      </w:r>
      <w:r w:rsidRPr="00BF07D6">
        <w:rPr>
          <w:bCs/>
        </w:rPr>
        <w:t xml:space="preserve"> principles of transparency, equal treatment, non-discrimination and mutual </w:t>
      </w:r>
      <w:r w:rsidR="00124780" w:rsidRPr="00BF07D6">
        <w:rPr>
          <w:bCs/>
        </w:rPr>
        <w:t>recognition</w:t>
      </w:r>
      <w:r w:rsidRPr="00BF07D6">
        <w:rPr>
          <w:bCs/>
        </w:rPr>
        <w:t>.</w:t>
      </w:r>
    </w:p>
    <w:p w14:paraId="1D567CEC" w14:textId="77777777" w:rsidR="00AF6EE7" w:rsidRPr="00BF07D6" w:rsidRDefault="00AF6EE7" w:rsidP="00AF6EE7">
      <w:pPr>
        <w:rPr>
          <w:bCs/>
        </w:rPr>
      </w:pPr>
      <w:r w:rsidRPr="00BF07D6">
        <w:rPr>
          <w:bCs/>
        </w:rPr>
        <w:t xml:space="preserve">Procurement starts with an identified need, and seeks to put in place a contract, or contracts which effectively meet that need.  This involves proactive engagement with stakeholders reviewing the procurement pipeline, spending plans and procurement options, the formal award of contracts and the management and monitoring </w:t>
      </w:r>
      <w:r w:rsidR="00FF009D" w:rsidRPr="00BF07D6">
        <w:rPr>
          <w:bCs/>
        </w:rPr>
        <w:t xml:space="preserve">of </w:t>
      </w:r>
      <w:r w:rsidRPr="00BF07D6">
        <w:rPr>
          <w:bCs/>
        </w:rPr>
        <w:t>contracts</w:t>
      </w:r>
      <w:r w:rsidR="00FF009D" w:rsidRPr="00BF07D6">
        <w:rPr>
          <w:bCs/>
        </w:rPr>
        <w:t xml:space="preserve"> that are already</w:t>
      </w:r>
      <w:r w:rsidRPr="00BF07D6">
        <w:rPr>
          <w:bCs/>
        </w:rPr>
        <w:t xml:space="preserve"> in place.</w:t>
      </w:r>
    </w:p>
    <w:p w14:paraId="1A0326F4" w14:textId="151A6529" w:rsidR="00C3111B" w:rsidRPr="00BF07D6" w:rsidRDefault="00C3111B" w:rsidP="004A7AA4">
      <w:pPr>
        <w:rPr>
          <w:bCs/>
        </w:rPr>
      </w:pPr>
      <w:r w:rsidRPr="00BF07D6">
        <w:rPr>
          <w:bCs/>
        </w:rPr>
        <w:t xml:space="preserve">Procurement </w:t>
      </w:r>
      <w:r w:rsidR="00041740" w:rsidRPr="00BF07D6">
        <w:rPr>
          <w:bCs/>
        </w:rPr>
        <w:t>will continue</w:t>
      </w:r>
      <w:r w:rsidR="006579EF" w:rsidRPr="00BF07D6">
        <w:rPr>
          <w:bCs/>
        </w:rPr>
        <w:t xml:space="preserve"> to </w:t>
      </w:r>
      <w:r w:rsidRPr="00BF07D6">
        <w:rPr>
          <w:bCs/>
        </w:rPr>
        <w:t>support this by</w:t>
      </w:r>
      <w:r w:rsidR="006579EF" w:rsidRPr="00BF07D6">
        <w:rPr>
          <w:bCs/>
        </w:rPr>
        <w:t xml:space="preserve"> providing full visibility to</w:t>
      </w:r>
      <w:r w:rsidR="00AB7257">
        <w:rPr>
          <w:bCs/>
        </w:rPr>
        <w:t xml:space="preserve"> internal </w:t>
      </w:r>
      <w:r w:rsidR="00F07869">
        <w:rPr>
          <w:bCs/>
        </w:rPr>
        <w:t xml:space="preserve">and </w:t>
      </w:r>
      <w:r w:rsidR="00F07869" w:rsidRPr="00BF07D6">
        <w:rPr>
          <w:bCs/>
        </w:rPr>
        <w:t>external</w:t>
      </w:r>
      <w:r w:rsidR="006579EF" w:rsidRPr="00BF07D6">
        <w:rPr>
          <w:bCs/>
        </w:rPr>
        <w:t xml:space="preserve"> stakeholders and suppliers by</w:t>
      </w:r>
      <w:r w:rsidR="004A7AA4" w:rsidRPr="00BF07D6">
        <w:rPr>
          <w:bCs/>
        </w:rPr>
        <w:t>:</w:t>
      </w:r>
    </w:p>
    <w:p w14:paraId="05FA217B" w14:textId="7D239B42" w:rsidR="00C3111B" w:rsidRPr="00BF07D6" w:rsidRDefault="006579EF" w:rsidP="00C3111B">
      <w:pPr>
        <w:pStyle w:val="ListParagraph"/>
        <w:numPr>
          <w:ilvl w:val="0"/>
          <w:numId w:val="15"/>
        </w:numPr>
        <w:rPr>
          <w:rFonts w:asciiTheme="minorHAnsi" w:hAnsiTheme="minorHAnsi" w:cstheme="minorHAnsi"/>
          <w:bCs/>
          <w:sz w:val="20"/>
          <w:szCs w:val="20"/>
        </w:rPr>
      </w:pPr>
      <w:r w:rsidRPr="00BF07D6">
        <w:rPr>
          <w:rFonts w:asciiTheme="minorHAnsi" w:hAnsiTheme="minorHAnsi" w:cstheme="minorHAnsi"/>
          <w:bCs/>
          <w:sz w:val="20"/>
          <w:szCs w:val="20"/>
        </w:rPr>
        <w:t>The m</w:t>
      </w:r>
      <w:r w:rsidR="00DB3820" w:rsidRPr="00BF07D6">
        <w:rPr>
          <w:rFonts w:asciiTheme="minorHAnsi" w:hAnsiTheme="minorHAnsi" w:cstheme="minorHAnsi"/>
          <w:bCs/>
          <w:sz w:val="20"/>
          <w:szCs w:val="20"/>
        </w:rPr>
        <w:t>onitor</w:t>
      </w:r>
      <w:r w:rsidRPr="00BF07D6">
        <w:rPr>
          <w:rFonts w:asciiTheme="minorHAnsi" w:hAnsiTheme="minorHAnsi" w:cstheme="minorHAnsi"/>
          <w:bCs/>
          <w:sz w:val="20"/>
          <w:szCs w:val="20"/>
        </w:rPr>
        <w:t xml:space="preserve">ing of </w:t>
      </w:r>
      <w:r w:rsidR="00D474C0">
        <w:rPr>
          <w:rFonts w:asciiTheme="minorHAnsi" w:hAnsiTheme="minorHAnsi" w:cstheme="minorHAnsi"/>
          <w:bCs/>
          <w:sz w:val="20"/>
          <w:szCs w:val="20"/>
        </w:rPr>
        <w:t>Small Medium Size Enterprises (</w:t>
      </w:r>
      <w:r w:rsidR="00DB3820" w:rsidRPr="00BF07D6">
        <w:rPr>
          <w:rFonts w:asciiTheme="minorHAnsi" w:hAnsiTheme="minorHAnsi" w:cstheme="minorHAnsi"/>
          <w:bCs/>
          <w:sz w:val="20"/>
          <w:szCs w:val="20"/>
        </w:rPr>
        <w:t>SME</w:t>
      </w:r>
      <w:r w:rsidR="00D474C0">
        <w:rPr>
          <w:rFonts w:asciiTheme="minorHAnsi" w:hAnsiTheme="minorHAnsi" w:cstheme="minorHAnsi"/>
          <w:bCs/>
          <w:sz w:val="20"/>
          <w:szCs w:val="20"/>
        </w:rPr>
        <w:t>’s)</w:t>
      </w:r>
      <w:r w:rsidR="00DB3820" w:rsidRPr="00BF07D6">
        <w:rPr>
          <w:rFonts w:asciiTheme="minorHAnsi" w:hAnsiTheme="minorHAnsi" w:cstheme="minorHAnsi"/>
          <w:bCs/>
          <w:sz w:val="20"/>
          <w:szCs w:val="20"/>
        </w:rPr>
        <w:t xml:space="preserve"> and Local spend</w:t>
      </w:r>
      <w:r w:rsidR="00D474C0">
        <w:rPr>
          <w:rFonts w:asciiTheme="minorHAnsi" w:hAnsiTheme="minorHAnsi" w:cstheme="minorHAnsi"/>
          <w:bCs/>
          <w:sz w:val="20"/>
          <w:szCs w:val="20"/>
        </w:rPr>
        <w:t xml:space="preserve"> </w:t>
      </w:r>
      <w:r w:rsidR="00D53573">
        <w:rPr>
          <w:rFonts w:asciiTheme="minorHAnsi" w:hAnsiTheme="minorHAnsi" w:cstheme="minorHAnsi"/>
          <w:bCs/>
          <w:sz w:val="20"/>
          <w:szCs w:val="20"/>
        </w:rPr>
        <w:t>i.e.</w:t>
      </w:r>
      <w:r w:rsidR="00D474C0">
        <w:rPr>
          <w:rFonts w:asciiTheme="minorHAnsi" w:hAnsiTheme="minorHAnsi" w:cstheme="minorHAnsi"/>
          <w:bCs/>
          <w:sz w:val="20"/>
          <w:szCs w:val="20"/>
        </w:rPr>
        <w:t xml:space="preserve"> </w:t>
      </w:r>
      <w:r w:rsidR="00D53573">
        <w:rPr>
          <w:rFonts w:asciiTheme="minorHAnsi" w:hAnsiTheme="minorHAnsi" w:cstheme="minorHAnsi"/>
          <w:bCs/>
          <w:sz w:val="20"/>
          <w:szCs w:val="20"/>
        </w:rPr>
        <w:t xml:space="preserve"> suppliers with an OX </w:t>
      </w:r>
      <w:proofErr w:type="gramStart"/>
      <w:r w:rsidR="00D53573">
        <w:rPr>
          <w:rFonts w:asciiTheme="minorHAnsi" w:hAnsiTheme="minorHAnsi" w:cstheme="minorHAnsi"/>
          <w:bCs/>
          <w:sz w:val="20"/>
          <w:szCs w:val="20"/>
        </w:rPr>
        <w:t>postcode</w:t>
      </w:r>
      <w:r w:rsidR="00DB3820" w:rsidRPr="00BF07D6">
        <w:rPr>
          <w:rFonts w:asciiTheme="minorHAnsi" w:hAnsiTheme="minorHAnsi" w:cstheme="minorHAnsi"/>
          <w:bCs/>
          <w:sz w:val="20"/>
          <w:szCs w:val="20"/>
        </w:rPr>
        <w:t>;</w:t>
      </w:r>
      <w:proofErr w:type="gramEnd"/>
    </w:p>
    <w:p w14:paraId="67E3200E" w14:textId="49E33D8E" w:rsidR="00C3111B" w:rsidRPr="00BF07D6" w:rsidRDefault="00C3111B" w:rsidP="00C3111B">
      <w:pPr>
        <w:pStyle w:val="ListParagraph"/>
        <w:numPr>
          <w:ilvl w:val="0"/>
          <w:numId w:val="15"/>
        </w:numPr>
        <w:rPr>
          <w:rFonts w:asciiTheme="minorHAnsi" w:hAnsiTheme="minorHAnsi" w:cstheme="minorHAnsi"/>
          <w:bCs/>
          <w:sz w:val="20"/>
          <w:szCs w:val="20"/>
        </w:rPr>
      </w:pPr>
      <w:r w:rsidRPr="00BF07D6">
        <w:rPr>
          <w:rFonts w:asciiTheme="minorHAnsi" w:hAnsiTheme="minorHAnsi" w:cstheme="minorHAnsi"/>
          <w:bCs/>
          <w:sz w:val="20"/>
          <w:szCs w:val="20"/>
        </w:rPr>
        <w:t>Respond</w:t>
      </w:r>
      <w:r w:rsidR="006579EF" w:rsidRPr="00BF07D6">
        <w:rPr>
          <w:rFonts w:asciiTheme="minorHAnsi" w:hAnsiTheme="minorHAnsi" w:cstheme="minorHAnsi"/>
          <w:bCs/>
          <w:sz w:val="20"/>
          <w:szCs w:val="20"/>
        </w:rPr>
        <w:t>ing</w:t>
      </w:r>
      <w:r w:rsidRPr="00BF07D6">
        <w:rPr>
          <w:rFonts w:asciiTheme="minorHAnsi" w:hAnsiTheme="minorHAnsi" w:cstheme="minorHAnsi"/>
          <w:bCs/>
          <w:sz w:val="20"/>
          <w:szCs w:val="20"/>
        </w:rPr>
        <w:t xml:space="preserve"> to requests for new supplier set up</w:t>
      </w:r>
      <w:r w:rsidR="00D474C0">
        <w:rPr>
          <w:rFonts w:asciiTheme="minorHAnsi" w:hAnsiTheme="minorHAnsi" w:cstheme="minorHAnsi"/>
          <w:bCs/>
          <w:sz w:val="20"/>
          <w:szCs w:val="20"/>
        </w:rPr>
        <w:t>s</w:t>
      </w:r>
      <w:r w:rsidR="006579EF" w:rsidRPr="00BF07D6">
        <w:rPr>
          <w:rFonts w:asciiTheme="minorHAnsi" w:hAnsiTheme="minorHAnsi" w:cstheme="minorHAnsi"/>
          <w:bCs/>
          <w:sz w:val="20"/>
          <w:szCs w:val="20"/>
        </w:rPr>
        <w:t xml:space="preserve"> (when a supplier has been awarded a contract)</w:t>
      </w:r>
      <w:r w:rsidRPr="00BF07D6">
        <w:rPr>
          <w:rFonts w:asciiTheme="minorHAnsi" w:hAnsiTheme="minorHAnsi" w:cstheme="minorHAnsi"/>
          <w:bCs/>
          <w:sz w:val="20"/>
          <w:szCs w:val="20"/>
        </w:rPr>
        <w:t xml:space="preserve"> within </w:t>
      </w:r>
      <w:r w:rsidR="003E25FB">
        <w:rPr>
          <w:rFonts w:asciiTheme="minorHAnsi" w:hAnsiTheme="minorHAnsi" w:cstheme="minorHAnsi"/>
          <w:bCs/>
          <w:sz w:val="20"/>
          <w:szCs w:val="20"/>
        </w:rPr>
        <w:t>7</w:t>
      </w:r>
      <w:r w:rsidRPr="00BF07D6">
        <w:rPr>
          <w:rFonts w:asciiTheme="minorHAnsi" w:hAnsiTheme="minorHAnsi" w:cstheme="minorHAnsi"/>
          <w:bCs/>
          <w:sz w:val="20"/>
          <w:szCs w:val="20"/>
        </w:rPr>
        <w:t xml:space="preserve"> days (in conjunction with the </w:t>
      </w:r>
      <w:r w:rsidR="00D474C0">
        <w:rPr>
          <w:rFonts w:asciiTheme="minorHAnsi" w:hAnsiTheme="minorHAnsi" w:cstheme="minorHAnsi"/>
          <w:bCs/>
          <w:sz w:val="20"/>
          <w:szCs w:val="20"/>
        </w:rPr>
        <w:t>P</w:t>
      </w:r>
      <w:r w:rsidRPr="00BF07D6">
        <w:rPr>
          <w:rFonts w:asciiTheme="minorHAnsi" w:hAnsiTheme="minorHAnsi" w:cstheme="minorHAnsi"/>
          <w:bCs/>
          <w:sz w:val="20"/>
          <w:szCs w:val="20"/>
        </w:rPr>
        <w:t>ayment</w:t>
      </w:r>
      <w:r w:rsidR="00D474C0">
        <w:rPr>
          <w:rFonts w:asciiTheme="minorHAnsi" w:hAnsiTheme="minorHAnsi" w:cstheme="minorHAnsi"/>
          <w:bCs/>
          <w:sz w:val="20"/>
          <w:szCs w:val="20"/>
        </w:rPr>
        <w:t>s</w:t>
      </w:r>
      <w:r w:rsidRPr="00BF07D6">
        <w:rPr>
          <w:rFonts w:asciiTheme="minorHAnsi" w:hAnsiTheme="minorHAnsi" w:cstheme="minorHAnsi"/>
          <w:bCs/>
          <w:sz w:val="20"/>
          <w:szCs w:val="20"/>
        </w:rPr>
        <w:t xml:space="preserve"> </w:t>
      </w:r>
      <w:r w:rsidR="00D474C0">
        <w:rPr>
          <w:rFonts w:asciiTheme="minorHAnsi" w:hAnsiTheme="minorHAnsi" w:cstheme="minorHAnsi"/>
          <w:bCs/>
          <w:sz w:val="20"/>
          <w:szCs w:val="20"/>
        </w:rPr>
        <w:t>T</w:t>
      </w:r>
      <w:r w:rsidRPr="00BF07D6">
        <w:rPr>
          <w:rFonts w:asciiTheme="minorHAnsi" w:hAnsiTheme="minorHAnsi" w:cstheme="minorHAnsi"/>
          <w:bCs/>
          <w:sz w:val="20"/>
          <w:szCs w:val="20"/>
        </w:rPr>
        <w:t>eam</w:t>
      </w:r>
      <w:proofErr w:type="gramStart"/>
      <w:r w:rsidRPr="00BF07D6">
        <w:rPr>
          <w:rFonts w:asciiTheme="minorHAnsi" w:hAnsiTheme="minorHAnsi" w:cstheme="minorHAnsi"/>
          <w:bCs/>
          <w:sz w:val="20"/>
          <w:szCs w:val="20"/>
        </w:rPr>
        <w:t>)</w:t>
      </w:r>
      <w:r w:rsidR="00DB3820" w:rsidRPr="00BF07D6">
        <w:rPr>
          <w:rFonts w:asciiTheme="minorHAnsi" w:hAnsiTheme="minorHAnsi" w:cstheme="minorHAnsi"/>
          <w:bCs/>
          <w:sz w:val="20"/>
          <w:szCs w:val="20"/>
        </w:rPr>
        <w:t>;</w:t>
      </w:r>
      <w:proofErr w:type="gramEnd"/>
    </w:p>
    <w:p w14:paraId="0F51B805" w14:textId="53E8D745" w:rsidR="00C3111B" w:rsidRPr="00BF07D6" w:rsidRDefault="006579EF" w:rsidP="00C3111B">
      <w:pPr>
        <w:pStyle w:val="ListParagraph"/>
        <w:numPr>
          <w:ilvl w:val="0"/>
          <w:numId w:val="15"/>
        </w:numPr>
        <w:rPr>
          <w:rFonts w:asciiTheme="minorHAnsi" w:hAnsiTheme="minorHAnsi" w:cstheme="minorHAnsi"/>
          <w:bCs/>
          <w:sz w:val="20"/>
          <w:szCs w:val="20"/>
        </w:rPr>
      </w:pPr>
      <w:r w:rsidRPr="00BF07D6">
        <w:rPr>
          <w:rFonts w:asciiTheme="minorHAnsi" w:hAnsiTheme="minorHAnsi" w:cstheme="minorHAnsi"/>
          <w:bCs/>
          <w:sz w:val="20"/>
          <w:szCs w:val="20"/>
        </w:rPr>
        <w:t>The publishing of</w:t>
      </w:r>
      <w:r w:rsidR="00C3111B" w:rsidRPr="00BF07D6">
        <w:rPr>
          <w:rFonts w:asciiTheme="minorHAnsi" w:hAnsiTheme="minorHAnsi" w:cstheme="minorHAnsi"/>
          <w:bCs/>
          <w:sz w:val="20"/>
          <w:szCs w:val="20"/>
        </w:rPr>
        <w:t xml:space="preserve"> transparency reports quarterly on the </w:t>
      </w:r>
      <w:r w:rsidR="00FF009D" w:rsidRPr="00BF07D6">
        <w:rPr>
          <w:rFonts w:asciiTheme="minorHAnsi" w:hAnsiTheme="minorHAnsi" w:cstheme="minorHAnsi"/>
          <w:bCs/>
          <w:sz w:val="20"/>
          <w:szCs w:val="20"/>
        </w:rPr>
        <w:t>C</w:t>
      </w:r>
      <w:r w:rsidR="00C3111B" w:rsidRPr="00BF07D6">
        <w:rPr>
          <w:rFonts w:asciiTheme="minorHAnsi" w:hAnsiTheme="minorHAnsi" w:cstheme="minorHAnsi"/>
          <w:bCs/>
          <w:sz w:val="20"/>
          <w:szCs w:val="20"/>
        </w:rPr>
        <w:t>ouncil</w:t>
      </w:r>
      <w:r w:rsidR="00D474C0">
        <w:rPr>
          <w:rFonts w:asciiTheme="minorHAnsi" w:hAnsiTheme="minorHAnsi" w:cstheme="minorHAnsi"/>
          <w:bCs/>
          <w:sz w:val="20"/>
          <w:szCs w:val="20"/>
        </w:rPr>
        <w:t>’s</w:t>
      </w:r>
      <w:r w:rsidR="00C3111B" w:rsidRPr="00BF07D6">
        <w:rPr>
          <w:rFonts w:asciiTheme="minorHAnsi" w:hAnsiTheme="minorHAnsi" w:cstheme="minorHAnsi"/>
          <w:bCs/>
          <w:sz w:val="20"/>
          <w:szCs w:val="20"/>
        </w:rPr>
        <w:t xml:space="preserve"> </w:t>
      </w:r>
      <w:proofErr w:type="gramStart"/>
      <w:r w:rsidR="00C3111B" w:rsidRPr="00BF07D6">
        <w:rPr>
          <w:rFonts w:asciiTheme="minorHAnsi" w:hAnsiTheme="minorHAnsi" w:cstheme="minorHAnsi"/>
          <w:bCs/>
          <w:sz w:val="20"/>
          <w:szCs w:val="20"/>
        </w:rPr>
        <w:t>website</w:t>
      </w:r>
      <w:r w:rsidR="00DB3820" w:rsidRPr="00BF07D6">
        <w:rPr>
          <w:rFonts w:asciiTheme="minorHAnsi" w:hAnsiTheme="minorHAnsi" w:cstheme="minorHAnsi"/>
          <w:bCs/>
          <w:sz w:val="20"/>
          <w:szCs w:val="20"/>
        </w:rPr>
        <w:t>;</w:t>
      </w:r>
      <w:proofErr w:type="gramEnd"/>
    </w:p>
    <w:p w14:paraId="4D0D3FC1" w14:textId="6F6532A0" w:rsidR="006579EF" w:rsidRPr="00BF07D6" w:rsidRDefault="006579EF" w:rsidP="00C3111B">
      <w:pPr>
        <w:pStyle w:val="ListParagraph"/>
        <w:numPr>
          <w:ilvl w:val="0"/>
          <w:numId w:val="15"/>
        </w:numPr>
        <w:rPr>
          <w:rFonts w:asciiTheme="minorHAnsi" w:hAnsiTheme="minorHAnsi" w:cstheme="minorHAnsi"/>
          <w:bCs/>
          <w:sz w:val="20"/>
          <w:szCs w:val="20"/>
        </w:rPr>
      </w:pPr>
      <w:r w:rsidRPr="00BF07D6">
        <w:rPr>
          <w:rFonts w:asciiTheme="minorHAnsi" w:hAnsiTheme="minorHAnsi" w:cstheme="minorHAnsi"/>
          <w:bCs/>
          <w:sz w:val="20"/>
          <w:szCs w:val="20"/>
        </w:rPr>
        <w:t>The publishing of the Council</w:t>
      </w:r>
      <w:r w:rsidR="00D474C0">
        <w:rPr>
          <w:rFonts w:asciiTheme="minorHAnsi" w:hAnsiTheme="minorHAnsi" w:cstheme="minorHAnsi"/>
          <w:bCs/>
          <w:sz w:val="20"/>
          <w:szCs w:val="20"/>
        </w:rPr>
        <w:t>’s</w:t>
      </w:r>
      <w:r w:rsidRPr="00BF07D6">
        <w:rPr>
          <w:rFonts w:asciiTheme="minorHAnsi" w:hAnsiTheme="minorHAnsi" w:cstheme="minorHAnsi"/>
          <w:bCs/>
          <w:sz w:val="20"/>
          <w:szCs w:val="20"/>
        </w:rPr>
        <w:t xml:space="preserve"> contracts on the Council website containing contract expiration </w:t>
      </w:r>
      <w:proofErr w:type="gramStart"/>
      <w:r w:rsidRPr="00BF07D6">
        <w:rPr>
          <w:rFonts w:asciiTheme="minorHAnsi" w:hAnsiTheme="minorHAnsi" w:cstheme="minorHAnsi"/>
          <w:bCs/>
          <w:sz w:val="20"/>
          <w:szCs w:val="20"/>
        </w:rPr>
        <w:t>dates;</w:t>
      </w:r>
      <w:proofErr w:type="gramEnd"/>
    </w:p>
    <w:p w14:paraId="1053A1D6" w14:textId="77777777" w:rsidR="00C3111B" w:rsidRPr="00BF07D6" w:rsidRDefault="006579EF" w:rsidP="00FC239B">
      <w:pPr>
        <w:pStyle w:val="ListParagraph"/>
        <w:numPr>
          <w:ilvl w:val="0"/>
          <w:numId w:val="15"/>
        </w:numPr>
        <w:rPr>
          <w:rFonts w:ascii="Calibri" w:hAnsi="Calibri" w:cs="Calibri"/>
          <w:bCs/>
          <w:sz w:val="20"/>
          <w:szCs w:val="20"/>
        </w:rPr>
      </w:pPr>
      <w:r w:rsidRPr="00BF07D6">
        <w:rPr>
          <w:rFonts w:asciiTheme="minorHAnsi" w:hAnsiTheme="minorHAnsi" w:cstheme="minorHAnsi"/>
          <w:bCs/>
          <w:sz w:val="20"/>
          <w:szCs w:val="20"/>
        </w:rPr>
        <w:t>The running of open, fair and transparent</w:t>
      </w:r>
      <w:r w:rsidR="00C3111B" w:rsidRPr="00BF07D6">
        <w:rPr>
          <w:rFonts w:asciiTheme="minorHAnsi" w:hAnsiTheme="minorHAnsi" w:cstheme="minorHAnsi"/>
          <w:bCs/>
          <w:sz w:val="20"/>
          <w:szCs w:val="20"/>
        </w:rPr>
        <w:t xml:space="preserve"> tender processes within Regulation </w:t>
      </w:r>
      <w:proofErr w:type="gramStart"/>
      <w:r w:rsidR="00C3111B" w:rsidRPr="00BF07D6">
        <w:rPr>
          <w:rFonts w:asciiTheme="minorHAnsi" w:hAnsiTheme="minorHAnsi" w:cstheme="minorHAnsi"/>
          <w:bCs/>
          <w:sz w:val="20"/>
          <w:szCs w:val="20"/>
        </w:rPr>
        <w:t>guidelines</w:t>
      </w:r>
      <w:r w:rsidR="00FC239B" w:rsidRPr="00BF07D6">
        <w:rPr>
          <w:rFonts w:ascii="Calibri" w:hAnsi="Calibri" w:cs="Calibri"/>
          <w:sz w:val="20"/>
          <w:szCs w:val="20"/>
        </w:rPr>
        <w:t>;</w:t>
      </w:r>
      <w:proofErr w:type="gramEnd"/>
    </w:p>
    <w:p w14:paraId="73745698" w14:textId="77777777" w:rsidR="00C3111B" w:rsidRPr="00BF07D6" w:rsidRDefault="006579EF" w:rsidP="00C3111B">
      <w:pPr>
        <w:pStyle w:val="ListParagraph"/>
        <w:numPr>
          <w:ilvl w:val="0"/>
          <w:numId w:val="15"/>
        </w:numPr>
        <w:rPr>
          <w:rFonts w:asciiTheme="minorHAnsi" w:hAnsiTheme="minorHAnsi" w:cstheme="minorHAnsi"/>
          <w:bCs/>
          <w:sz w:val="20"/>
          <w:szCs w:val="20"/>
        </w:rPr>
      </w:pPr>
      <w:r w:rsidRPr="00BF07D6">
        <w:rPr>
          <w:rFonts w:asciiTheme="minorHAnsi" w:hAnsiTheme="minorHAnsi" w:cstheme="minorHAnsi"/>
          <w:bCs/>
          <w:sz w:val="20"/>
          <w:szCs w:val="20"/>
        </w:rPr>
        <w:t>Supporting Suppliers by holding “How to Tender” workshops</w:t>
      </w:r>
    </w:p>
    <w:p w14:paraId="512B0CD7" w14:textId="77777777" w:rsidR="006579EF" w:rsidRDefault="006579EF" w:rsidP="00C3111B">
      <w:pPr>
        <w:pStyle w:val="ListParagraph"/>
        <w:numPr>
          <w:ilvl w:val="0"/>
          <w:numId w:val="15"/>
        </w:numPr>
        <w:rPr>
          <w:rFonts w:asciiTheme="minorHAnsi" w:hAnsiTheme="minorHAnsi" w:cstheme="minorHAnsi"/>
          <w:bCs/>
          <w:sz w:val="20"/>
          <w:szCs w:val="20"/>
        </w:rPr>
      </w:pPr>
      <w:r w:rsidRPr="00BF07D6">
        <w:rPr>
          <w:rFonts w:asciiTheme="minorHAnsi" w:hAnsiTheme="minorHAnsi" w:cstheme="minorHAnsi"/>
          <w:bCs/>
          <w:sz w:val="20"/>
          <w:szCs w:val="20"/>
        </w:rPr>
        <w:t>Supporting Suppliers by holding “Meet the Buyer” events</w:t>
      </w:r>
    </w:p>
    <w:p w14:paraId="01F69F67" w14:textId="489A13D4" w:rsidR="007376FA" w:rsidRDefault="007376FA" w:rsidP="00C3111B">
      <w:pPr>
        <w:pStyle w:val="ListParagraph"/>
        <w:numPr>
          <w:ilvl w:val="0"/>
          <w:numId w:val="15"/>
        </w:numPr>
        <w:rPr>
          <w:rFonts w:asciiTheme="minorHAnsi" w:hAnsiTheme="minorHAnsi" w:cstheme="minorHAnsi"/>
          <w:bCs/>
          <w:sz w:val="20"/>
          <w:szCs w:val="20"/>
        </w:rPr>
      </w:pPr>
      <w:r>
        <w:rPr>
          <w:rFonts w:asciiTheme="minorHAnsi" w:hAnsiTheme="minorHAnsi" w:cstheme="minorHAnsi"/>
          <w:bCs/>
          <w:sz w:val="20"/>
          <w:szCs w:val="20"/>
        </w:rPr>
        <w:t>Supporting service areas with the appointment of</w:t>
      </w:r>
      <w:r w:rsidR="006D27D1">
        <w:rPr>
          <w:rFonts w:asciiTheme="minorHAnsi" w:hAnsiTheme="minorHAnsi" w:cstheme="minorHAnsi"/>
          <w:bCs/>
          <w:sz w:val="20"/>
          <w:szCs w:val="20"/>
        </w:rPr>
        <w:t xml:space="preserve"> commercial</w:t>
      </w:r>
      <w:r>
        <w:rPr>
          <w:rFonts w:asciiTheme="minorHAnsi" w:hAnsiTheme="minorHAnsi" w:cstheme="minorHAnsi"/>
          <w:bCs/>
          <w:sz w:val="20"/>
          <w:szCs w:val="20"/>
        </w:rPr>
        <w:t xml:space="preserve"> Business Partners who attend service area meetings when the focus will be on the procurement pipeline and supplier performance.</w:t>
      </w:r>
    </w:p>
    <w:p w14:paraId="4F714DEA" w14:textId="0192DA2B" w:rsidR="00D53573" w:rsidRPr="00BF07D6" w:rsidRDefault="00D53573" w:rsidP="00C3111B">
      <w:pPr>
        <w:pStyle w:val="ListParagraph"/>
        <w:numPr>
          <w:ilvl w:val="0"/>
          <w:numId w:val="15"/>
        </w:numPr>
        <w:rPr>
          <w:rFonts w:asciiTheme="minorHAnsi" w:hAnsiTheme="minorHAnsi" w:cstheme="minorHAnsi"/>
          <w:bCs/>
          <w:sz w:val="20"/>
          <w:szCs w:val="20"/>
        </w:rPr>
      </w:pPr>
      <w:r>
        <w:rPr>
          <w:rFonts w:asciiTheme="minorHAnsi" w:hAnsiTheme="minorHAnsi" w:cstheme="minorHAnsi"/>
          <w:bCs/>
          <w:sz w:val="20"/>
          <w:szCs w:val="20"/>
        </w:rPr>
        <w:t xml:space="preserve">Providing </w:t>
      </w:r>
      <w:r w:rsidR="007376FA">
        <w:rPr>
          <w:rFonts w:asciiTheme="minorHAnsi" w:hAnsiTheme="minorHAnsi" w:cstheme="minorHAnsi"/>
          <w:bCs/>
          <w:sz w:val="20"/>
          <w:szCs w:val="20"/>
        </w:rPr>
        <w:t xml:space="preserve">further </w:t>
      </w:r>
      <w:r>
        <w:rPr>
          <w:rFonts w:asciiTheme="minorHAnsi" w:hAnsiTheme="minorHAnsi" w:cstheme="minorHAnsi"/>
          <w:bCs/>
          <w:sz w:val="20"/>
          <w:szCs w:val="20"/>
        </w:rPr>
        <w:t>expert advice and assistance for the procurement process including contract monitoring</w:t>
      </w:r>
      <w:r w:rsidR="006D27D1">
        <w:rPr>
          <w:rFonts w:asciiTheme="minorHAnsi" w:hAnsiTheme="minorHAnsi" w:cstheme="minorHAnsi"/>
          <w:bCs/>
          <w:sz w:val="20"/>
          <w:szCs w:val="20"/>
        </w:rPr>
        <w:t>, contract management training</w:t>
      </w:r>
      <w:r>
        <w:rPr>
          <w:rFonts w:asciiTheme="minorHAnsi" w:hAnsiTheme="minorHAnsi" w:cstheme="minorHAnsi"/>
          <w:bCs/>
          <w:sz w:val="20"/>
          <w:szCs w:val="20"/>
        </w:rPr>
        <w:t xml:space="preserve">, and training in </w:t>
      </w:r>
      <w:r w:rsidR="006D27D1">
        <w:rPr>
          <w:rFonts w:asciiTheme="minorHAnsi" w:hAnsiTheme="minorHAnsi" w:cstheme="minorHAnsi"/>
          <w:bCs/>
          <w:sz w:val="20"/>
          <w:szCs w:val="20"/>
        </w:rPr>
        <w:t xml:space="preserve">other </w:t>
      </w:r>
      <w:r>
        <w:rPr>
          <w:rFonts w:asciiTheme="minorHAnsi" w:hAnsiTheme="minorHAnsi" w:cstheme="minorHAnsi"/>
          <w:bCs/>
          <w:sz w:val="20"/>
          <w:szCs w:val="20"/>
        </w:rPr>
        <w:t>aspects of procurement</w:t>
      </w:r>
    </w:p>
    <w:p w14:paraId="7B986540" w14:textId="77777777" w:rsidR="00361A80" w:rsidRDefault="00361A80">
      <w:pPr>
        <w:rPr>
          <w:bCs/>
        </w:rPr>
      </w:pPr>
    </w:p>
    <w:p w14:paraId="20713D97" w14:textId="77777777" w:rsidR="002875F7" w:rsidRPr="002875F7" w:rsidRDefault="00F40F83" w:rsidP="002875F7">
      <w:pPr>
        <w:pStyle w:val="Heading1"/>
        <w:rPr>
          <w:rStyle w:val="IntenseReference"/>
          <w:b w:val="0"/>
          <w:bCs w:val="0"/>
          <w:i w:val="0"/>
          <w:iCs w:val="0"/>
          <w:caps/>
          <w:color w:val="FFFFFF" w:themeColor="background1"/>
        </w:rPr>
      </w:pPr>
      <w:bookmarkStart w:id="4" w:name="_Toc213251223"/>
      <w:r>
        <w:rPr>
          <w:rStyle w:val="IntenseReference"/>
          <w:b w:val="0"/>
          <w:bCs w:val="0"/>
          <w:i w:val="0"/>
          <w:iCs w:val="0"/>
          <w:caps/>
          <w:color w:val="FFFFFF" w:themeColor="background1"/>
        </w:rPr>
        <w:t>3</w:t>
      </w:r>
      <w:r w:rsidR="00EE64C0">
        <w:rPr>
          <w:rStyle w:val="IntenseReference"/>
          <w:b w:val="0"/>
          <w:bCs w:val="0"/>
          <w:i w:val="0"/>
          <w:iCs w:val="0"/>
          <w:caps/>
          <w:color w:val="FFFFFF" w:themeColor="background1"/>
        </w:rPr>
        <w:t xml:space="preserve">. </w:t>
      </w:r>
      <w:r w:rsidR="002875F7" w:rsidRPr="002875F7">
        <w:rPr>
          <w:rStyle w:val="IntenseReference"/>
          <w:b w:val="0"/>
          <w:bCs w:val="0"/>
          <w:i w:val="0"/>
          <w:iCs w:val="0"/>
          <w:caps/>
          <w:color w:val="FFFFFF" w:themeColor="background1"/>
        </w:rPr>
        <w:t>Setting the Direction for Procurement</w:t>
      </w:r>
      <w:bookmarkEnd w:id="4"/>
    </w:p>
    <w:p w14:paraId="33548EB7" w14:textId="77777777" w:rsidR="002875F7" w:rsidRDefault="002875F7" w:rsidP="002875F7"/>
    <w:p w14:paraId="4DF3D98C" w14:textId="77777777" w:rsidR="002875F7" w:rsidRDefault="00F40F83" w:rsidP="007C5C7A">
      <w:pPr>
        <w:pStyle w:val="Heading2"/>
      </w:pPr>
      <w:bookmarkStart w:id="5" w:name="_Toc213251224"/>
      <w:r>
        <w:t>3</w:t>
      </w:r>
      <w:r w:rsidR="00DB3820">
        <w:t xml:space="preserve">.1 </w:t>
      </w:r>
      <w:r w:rsidR="002875F7">
        <w:t>Our Purpose</w:t>
      </w:r>
      <w:bookmarkEnd w:id="5"/>
    </w:p>
    <w:p w14:paraId="1EEDAC40" w14:textId="5B05FC65" w:rsidR="002875F7" w:rsidRPr="003D4FF8" w:rsidRDefault="00951A6D" w:rsidP="002875F7">
      <w:r w:rsidRPr="003D4FF8">
        <w:lastRenderedPageBreak/>
        <w:t>Procurement is a</w:t>
      </w:r>
      <w:r w:rsidR="004A2B96" w:rsidRPr="003D4FF8">
        <w:t xml:space="preserve">n </w:t>
      </w:r>
      <w:r w:rsidR="00EA4C25" w:rsidRPr="003D4FF8">
        <w:t>essential business</w:t>
      </w:r>
      <w:r w:rsidRPr="003D4FF8">
        <w:t xml:space="preserve"> function encompassing a range of activities enabling the </w:t>
      </w:r>
      <w:r w:rsidR="00FE6D34" w:rsidRPr="003D4FF8">
        <w:t>C</w:t>
      </w:r>
      <w:r w:rsidRPr="003D4FF8">
        <w:t xml:space="preserve">ouncil to obtain goods, </w:t>
      </w:r>
      <w:r w:rsidR="00D74E3F" w:rsidRPr="003D4FF8">
        <w:t>works,</w:t>
      </w:r>
      <w:r w:rsidRPr="003D4FF8">
        <w:t xml:space="preserve"> services</w:t>
      </w:r>
      <w:r w:rsidR="00D74E3F" w:rsidRPr="003D4FF8">
        <w:t xml:space="preserve"> or </w:t>
      </w:r>
      <w:r w:rsidR="004A2B96" w:rsidRPr="003D4FF8">
        <w:t>u</w:t>
      </w:r>
      <w:r w:rsidR="00D74E3F" w:rsidRPr="003D4FF8">
        <w:t>tilities delivering</w:t>
      </w:r>
      <w:r w:rsidRPr="003D4FF8">
        <w:t xml:space="preserve"> value for money compliantly.  This is achieved through leadership of procurement for the Council, ownership and accountability for the sourcing pro</w:t>
      </w:r>
      <w:r w:rsidR="00B25FEB" w:rsidRPr="003D4FF8">
        <w:t xml:space="preserve">cess, communication of purpose, </w:t>
      </w:r>
      <w:r w:rsidRPr="003D4FF8">
        <w:t>process and outcomes and working in collaboration with Council entities</w:t>
      </w:r>
      <w:r w:rsidR="00B25FEB" w:rsidRPr="003D4FF8">
        <w:t xml:space="preserve">, </w:t>
      </w:r>
      <w:r w:rsidRPr="003D4FF8">
        <w:t>external authorities and or buying organisations.</w:t>
      </w:r>
      <w:r w:rsidR="00B36B4B">
        <w:t xml:space="preserve">  To achieve this a Procurement Board was set up in September 2024 and meets </w:t>
      </w:r>
      <w:proofErr w:type="gramStart"/>
      <w:r w:rsidR="00B36B4B">
        <w:t>on a monthly basis</w:t>
      </w:r>
      <w:proofErr w:type="gramEnd"/>
      <w:r w:rsidR="00B36B4B">
        <w:t xml:space="preserve"> ensuring the council is up to date with any changes in the Regulations, the Constitution and anything else that may impact the delivery of Value for Money.</w:t>
      </w:r>
    </w:p>
    <w:p w14:paraId="1EF5C54E" w14:textId="171EB379" w:rsidR="008D21F1" w:rsidRPr="003D4FF8" w:rsidRDefault="008D21F1" w:rsidP="002875F7">
      <w:r w:rsidRPr="003D4FF8">
        <w:t xml:space="preserve">The Procurement Team consist of </w:t>
      </w:r>
      <w:r w:rsidR="003D4FF8" w:rsidRPr="003D4FF8">
        <w:t>6</w:t>
      </w:r>
      <w:r w:rsidRPr="003D4FF8">
        <w:t xml:space="preserve"> professionals with MCIPS qualification or working towards MCIPS, all with a vast amount of experience and knowledge.</w:t>
      </w:r>
    </w:p>
    <w:p w14:paraId="1B5950AF" w14:textId="77777777" w:rsidR="006D27D1" w:rsidRDefault="008D21F1" w:rsidP="002875F7">
      <w:r w:rsidRPr="003D4FF8">
        <w:t>The team</w:t>
      </w:r>
      <w:r w:rsidR="003D4FF8" w:rsidRPr="003D4FF8">
        <w:t>, in June 2025 moved to a</w:t>
      </w:r>
      <w:r w:rsidR="006D27D1">
        <w:t xml:space="preserve"> commercial</w:t>
      </w:r>
      <w:r w:rsidR="003D4FF8" w:rsidRPr="003D4FF8">
        <w:t xml:space="preserve"> Business Partnering approach to procurement</w:t>
      </w:r>
      <w:r w:rsidRPr="003D4FF8">
        <w:t xml:space="preserve"> </w:t>
      </w:r>
      <w:r w:rsidR="002A70E5" w:rsidRPr="003D4FF8">
        <w:t xml:space="preserve">which is </w:t>
      </w:r>
      <w:r w:rsidR="003D4FF8" w:rsidRPr="003D4FF8">
        <w:t>a strategic role to act as a bridge between the Councils service areas and the procurement function, contributing to the overall strategic direction of the Council.</w:t>
      </w:r>
      <w:r w:rsidRPr="003D4FF8">
        <w:t xml:space="preserve">  </w:t>
      </w:r>
    </w:p>
    <w:p w14:paraId="559F01B3" w14:textId="47FBA0EC" w:rsidR="008D21F1" w:rsidRPr="003D4FF8" w:rsidRDefault="008D21F1" w:rsidP="002875F7">
      <w:r w:rsidRPr="003D4FF8">
        <w:t xml:space="preserve">The contract register </w:t>
      </w:r>
      <w:r w:rsidR="004A2B96" w:rsidRPr="003D4FF8">
        <w:t xml:space="preserve">which records </w:t>
      </w:r>
      <w:r w:rsidR="002A70E5" w:rsidRPr="003D4FF8">
        <w:t xml:space="preserve">Government Commercial standard categorisation </w:t>
      </w:r>
      <w:r w:rsidRPr="003D4FF8">
        <w:t xml:space="preserve">is split into 14 categories, with the main spend from the top 25 contracts </w:t>
      </w:r>
      <w:r w:rsidR="00D74E3F" w:rsidRPr="003D4FF8">
        <w:t xml:space="preserve">aligned to </w:t>
      </w:r>
      <w:r w:rsidR="003D4FF8" w:rsidRPr="003D4FF8">
        <w:t>Regeneration and Economy</w:t>
      </w:r>
      <w:r w:rsidR="00D74E3F" w:rsidRPr="003D4FF8">
        <w:t xml:space="preserve">, </w:t>
      </w:r>
      <w:r w:rsidR="003D4FF8" w:rsidRPr="003D4FF8">
        <w:t>Information Technology, Construction and Communities and Citizens.</w:t>
      </w:r>
    </w:p>
    <w:p w14:paraId="50110AFD" w14:textId="77777777" w:rsidR="00D74E3F" w:rsidRPr="003D4FF8" w:rsidRDefault="00D74E3F" w:rsidP="002875F7">
      <w:r w:rsidRPr="003D4FF8">
        <w:t xml:space="preserve">Although our primary purpose is to ensure that the Council has the appropriate contractual provision to allow the delivery of its core functions there are </w:t>
      </w:r>
      <w:proofErr w:type="gramStart"/>
      <w:r w:rsidRPr="003D4FF8">
        <w:t>a number of</w:t>
      </w:r>
      <w:proofErr w:type="gramEnd"/>
      <w:r w:rsidRPr="003D4FF8">
        <w:t xml:space="preserve"> activities which the procurement team lead on and are intrinsic to the success of our Strategy:</w:t>
      </w:r>
    </w:p>
    <w:p w14:paraId="38DF7962" w14:textId="77777777" w:rsidR="00D74E3F" w:rsidRDefault="00D74E3F" w:rsidP="00D74E3F">
      <w:pPr>
        <w:pStyle w:val="ListParagraph"/>
        <w:numPr>
          <w:ilvl w:val="0"/>
          <w:numId w:val="3"/>
        </w:numPr>
        <w:rPr>
          <w:rFonts w:asciiTheme="minorHAnsi" w:hAnsiTheme="minorHAnsi" w:cstheme="minorHAnsi"/>
          <w:sz w:val="20"/>
          <w:szCs w:val="20"/>
        </w:rPr>
      </w:pPr>
      <w:r w:rsidRPr="003D4FF8">
        <w:rPr>
          <w:rFonts w:asciiTheme="minorHAnsi" w:hAnsiTheme="minorHAnsi" w:cstheme="minorHAnsi"/>
          <w:sz w:val="20"/>
          <w:szCs w:val="20"/>
        </w:rPr>
        <w:t>Management of the procurement Register and Pipeline</w:t>
      </w:r>
    </w:p>
    <w:p w14:paraId="1E8B8C77" w14:textId="49A4968B" w:rsidR="00D53573" w:rsidRPr="003D4FF8" w:rsidRDefault="00D53573" w:rsidP="00D74E3F">
      <w:pPr>
        <w:pStyle w:val="ListParagraph"/>
        <w:numPr>
          <w:ilvl w:val="0"/>
          <w:numId w:val="3"/>
        </w:numPr>
        <w:rPr>
          <w:rFonts w:asciiTheme="minorHAnsi" w:hAnsiTheme="minorHAnsi" w:cstheme="minorHAnsi"/>
          <w:sz w:val="20"/>
          <w:szCs w:val="20"/>
        </w:rPr>
      </w:pPr>
      <w:r>
        <w:rPr>
          <w:rFonts w:asciiTheme="minorHAnsi" w:hAnsiTheme="minorHAnsi" w:cstheme="minorHAnsi"/>
          <w:sz w:val="20"/>
          <w:szCs w:val="20"/>
        </w:rPr>
        <w:t>Contract monitoring</w:t>
      </w:r>
    </w:p>
    <w:p w14:paraId="70406689" w14:textId="77777777" w:rsidR="00D74E3F" w:rsidRPr="003D4FF8" w:rsidRDefault="00D74E3F" w:rsidP="00D74E3F">
      <w:pPr>
        <w:pStyle w:val="ListParagraph"/>
        <w:numPr>
          <w:ilvl w:val="0"/>
          <w:numId w:val="3"/>
        </w:numPr>
        <w:rPr>
          <w:rFonts w:asciiTheme="minorHAnsi" w:hAnsiTheme="minorHAnsi" w:cstheme="minorHAnsi"/>
          <w:sz w:val="20"/>
          <w:szCs w:val="20"/>
        </w:rPr>
      </w:pPr>
      <w:r w:rsidRPr="003D4FF8">
        <w:rPr>
          <w:rFonts w:asciiTheme="minorHAnsi" w:hAnsiTheme="minorHAnsi" w:cstheme="minorHAnsi"/>
          <w:sz w:val="20"/>
          <w:szCs w:val="20"/>
        </w:rPr>
        <w:t>Contract Procedure Rules</w:t>
      </w:r>
    </w:p>
    <w:p w14:paraId="71AA8FFA" w14:textId="77777777" w:rsidR="00D74E3F" w:rsidRPr="003D4FF8" w:rsidRDefault="00D74E3F" w:rsidP="00D74E3F">
      <w:pPr>
        <w:pStyle w:val="ListParagraph"/>
        <w:numPr>
          <w:ilvl w:val="0"/>
          <w:numId w:val="3"/>
        </w:numPr>
        <w:rPr>
          <w:rFonts w:asciiTheme="minorHAnsi" w:hAnsiTheme="minorHAnsi" w:cstheme="minorHAnsi"/>
          <w:sz w:val="20"/>
          <w:szCs w:val="20"/>
        </w:rPr>
      </w:pPr>
      <w:r w:rsidRPr="003D4FF8">
        <w:rPr>
          <w:rFonts w:asciiTheme="minorHAnsi" w:hAnsiTheme="minorHAnsi" w:cstheme="minorHAnsi"/>
          <w:sz w:val="20"/>
          <w:szCs w:val="20"/>
        </w:rPr>
        <w:t>Standardised Documentation</w:t>
      </w:r>
      <w:r w:rsidR="00682D7A" w:rsidRPr="003D4FF8">
        <w:rPr>
          <w:rFonts w:asciiTheme="minorHAnsi" w:hAnsiTheme="minorHAnsi" w:cstheme="minorHAnsi"/>
          <w:sz w:val="20"/>
          <w:szCs w:val="20"/>
        </w:rPr>
        <w:t xml:space="preserve"> </w:t>
      </w:r>
    </w:p>
    <w:p w14:paraId="37624D8D" w14:textId="77777777" w:rsidR="00D74E3F" w:rsidRPr="003D4FF8" w:rsidRDefault="00D74E3F" w:rsidP="00D74E3F">
      <w:pPr>
        <w:pStyle w:val="ListParagraph"/>
        <w:numPr>
          <w:ilvl w:val="0"/>
          <w:numId w:val="3"/>
        </w:numPr>
        <w:rPr>
          <w:rFonts w:asciiTheme="minorHAnsi" w:hAnsiTheme="minorHAnsi" w:cstheme="minorHAnsi"/>
          <w:sz w:val="20"/>
          <w:szCs w:val="20"/>
        </w:rPr>
      </w:pPr>
      <w:r w:rsidRPr="003D4FF8">
        <w:rPr>
          <w:rFonts w:asciiTheme="minorHAnsi" w:hAnsiTheme="minorHAnsi" w:cstheme="minorHAnsi"/>
          <w:sz w:val="20"/>
          <w:szCs w:val="20"/>
        </w:rPr>
        <w:t>Supplier Engagement</w:t>
      </w:r>
    </w:p>
    <w:p w14:paraId="5145EB12" w14:textId="77777777" w:rsidR="00D74E3F" w:rsidRPr="003D4FF8" w:rsidRDefault="00D74E3F" w:rsidP="00D74E3F">
      <w:pPr>
        <w:pStyle w:val="ListParagraph"/>
        <w:numPr>
          <w:ilvl w:val="0"/>
          <w:numId w:val="3"/>
        </w:numPr>
        <w:rPr>
          <w:rFonts w:asciiTheme="minorHAnsi" w:hAnsiTheme="minorHAnsi" w:cstheme="minorHAnsi"/>
          <w:sz w:val="20"/>
          <w:szCs w:val="20"/>
        </w:rPr>
      </w:pPr>
      <w:r w:rsidRPr="003D4FF8">
        <w:rPr>
          <w:rFonts w:asciiTheme="minorHAnsi" w:hAnsiTheme="minorHAnsi" w:cstheme="minorHAnsi"/>
          <w:sz w:val="20"/>
          <w:szCs w:val="20"/>
        </w:rPr>
        <w:t>Procurement Training</w:t>
      </w:r>
    </w:p>
    <w:p w14:paraId="0257EB02" w14:textId="77777777" w:rsidR="00D74E3F" w:rsidRPr="003D4FF8" w:rsidRDefault="00D74E3F" w:rsidP="00D74E3F">
      <w:pPr>
        <w:pStyle w:val="ListParagraph"/>
        <w:numPr>
          <w:ilvl w:val="0"/>
          <w:numId w:val="3"/>
        </w:numPr>
        <w:rPr>
          <w:rFonts w:asciiTheme="minorHAnsi" w:hAnsiTheme="minorHAnsi" w:cstheme="minorHAnsi"/>
          <w:sz w:val="20"/>
          <w:szCs w:val="20"/>
        </w:rPr>
      </w:pPr>
      <w:r w:rsidRPr="003D4FF8">
        <w:rPr>
          <w:rFonts w:asciiTheme="minorHAnsi" w:hAnsiTheme="minorHAnsi" w:cstheme="minorHAnsi"/>
          <w:sz w:val="20"/>
          <w:szCs w:val="20"/>
        </w:rPr>
        <w:t>Procurement Processes, Systems and Integration</w:t>
      </w:r>
    </w:p>
    <w:p w14:paraId="01DF5A90" w14:textId="77777777" w:rsidR="00D74E3F" w:rsidRPr="003D4FF8" w:rsidRDefault="00D74E3F" w:rsidP="00D74E3F">
      <w:pPr>
        <w:pStyle w:val="ListParagraph"/>
        <w:numPr>
          <w:ilvl w:val="0"/>
          <w:numId w:val="3"/>
        </w:numPr>
        <w:rPr>
          <w:rFonts w:asciiTheme="minorHAnsi" w:hAnsiTheme="minorHAnsi" w:cstheme="minorHAnsi"/>
          <w:sz w:val="20"/>
          <w:szCs w:val="20"/>
        </w:rPr>
      </w:pPr>
      <w:r w:rsidRPr="003D4FF8">
        <w:rPr>
          <w:rFonts w:asciiTheme="minorHAnsi" w:hAnsiTheme="minorHAnsi" w:cstheme="minorHAnsi"/>
          <w:sz w:val="20"/>
          <w:szCs w:val="20"/>
        </w:rPr>
        <w:t>Commercialisation and Income Generation</w:t>
      </w:r>
    </w:p>
    <w:p w14:paraId="70A1E795" w14:textId="77777777" w:rsidR="00D74E3F" w:rsidRPr="003D4FF8" w:rsidRDefault="00D74E3F" w:rsidP="00D74E3F">
      <w:pPr>
        <w:pStyle w:val="ListParagraph"/>
        <w:numPr>
          <w:ilvl w:val="0"/>
          <w:numId w:val="3"/>
        </w:numPr>
        <w:rPr>
          <w:rFonts w:asciiTheme="minorHAnsi" w:hAnsiTheme="minorHAnsi" w:cstheme="minorHAnsi"/>
          <w:sz w:val="20"/>
          <w:szCs w:val="20"/>
        </w:rPr>
      </w:pPr>
      <w:r w:rsidRPr="003D4FF8">
        <w:rPr>
          <w:rFonts w:asciiTheme="minorHAnsi" w:hAnsiTheme="minorHAnsi" w:cstheme="minorHAnsi"/>
          <w:sz w:val="20"/>
          <w:szCs w:val="20"/>
        </w:rPr>
        <w:t>Social Value</w:t>
      </w:r>
    </w:p>
    <w:p w14:paraId="0E3E227C" w14:textId="5AC681CF" w:rsidR="00D74E3F" w:rsidRPr="003D4FF8" w:rsidRDefault="00D74E3F" w:rsidP="00D74E3F">
      <w:r w:rsidRPr="003D4FF8">
        <w:rPr>
          <w:rFonts w:cstheme="minorHAnsi"/>
        </w:rPr>
        <w:t xml:space="preserve">The level of data we </w:t>
      </w:r>
      <w:proofErr w:type="gramStart"/>
      <w:r w:rsidRPr="003D4FF8">
        <w:rPr>
          <w:rFonts w:cstheme="minorHAnsi"/>
        </w:rPr>
        <w:t>record</w:t>
      </w:r>
      <w:proofErr w:type="gramEnd"/>
      <w:r w:rsidRPr="003D4FF8">
        <w:rPr>
          <w:rFonts w:cstheme="minorHAnsi"/>
        </w:rPr>
        <w:t xml:space="preserve"> and monitor is used to evidence that our actions and impacts are supportive of o</w:t>
      </w:r>
      <w:r w:rsidRPr="003D4FF8">
        <w:t>ur Local and National Drivers</w:t>
      </w:r>
      <w:r w:rsidR="00FA3FED" w:rsidRPr="003D4FF8">
        <w:t>.</w:t>
      </w:r>
    </w:p>
    <w:p w14:paraId="00BD957D" w14:textId="0D2AFE4E" w:rsidR="004E20D4" w:rsidRDefault="004E20D4" w:rsidP="004E20D4">
      <w:bookmarkStart w:id="6" w:name="_Hlk211335701"/>
      <w:r w:rsidRPr="003D4FF8">
        <w:t xml:space="preserve">The Council is mindful that the impact of procurement is far greater than processes objectives and principles and that effective procurement can incorporate a </w:t>
      </w:r>
      <w:r w:rsidR="007E55DA" w:rsidRPr="003D4FF8">
        <w:t>wide-ranging</w:t>
      </w:r>
      <w:r w:rsidRPr="003D4FF8">
        <w:t xml:space="preserve"> socio-economic agenda. </w:t>
      </w:r>
      <w:r w:rsidR="00224FDE" w:rsidRPr="003D4FF8">
        <w:t xml:space="preserve">The </w:t>
      </w:r>
      <w:r w:rsidR="00041740" w:rsidRPr="003D4FF8">
        <w:t>C</w:t>
      </w:r>
      <w:r w:rsidR="00224FDE" w:rsidRPr="003D4FF8">
        <w:t xml:space="preserve">ouncil is </w:t>
      </w:r>
      <w:r w:rsidR="00901BB3" w:rsidRPr="003D4FF8">
        <w:t xml:space="preserve">committed to </w:t>
      </w:r>
      <w:r w:rsidR="00BF6E25" w:rsidRPr="003D4FF8">
        <w:t xml:space="preserve">applying </w:t>
      </w:r>
      <w:r w:rsidR="00901BB3" w:rsidRPr="003D4FF8">
        <w:t xml:space="preserve">the approaches and lessons of </w:t>
      </w:r>
      <w:r w:rsidR="006B094A" w:rsidRPr="003D4FF8">
        <w:t xml:space="preserve">the </w:t>
      </w:r>
      <w:r w:rsidR="00224FDE" w:rsidRPr="003D4FF8">
        <w:t>Community Wealth Building</w:t>
      </w:r>
      <w:r w:rsidR="006B094A" w:rsidRPr="003D4FF8">
        <w:t xml:space="preserve"> movement</w:t>
      </w:r>
      <w:r w:rsidR="00E20913" w:rsidRPr="003D4FF8">
        <w:t xml:space="preserve"> </w:t>
      </w:r>
      <w:r w:rsidR="006D27D1">
        <w:t xml:space="preserve"> (a partnership initiative that aims to redirect economic power into the hands of communities in Oxford, by </w:t>
      </w:r>
      <w:r w:rsidR="007C4EB7">
        <w:t>supporting</w:t>
      </w:r>
      <w:r w:rsidR="006D27D1">
        <w:t xml:space="preserve"> locally led, community-owned enterprises and including them in the </w:t>
      </w:r>
      <w:r w:rsidR="007C4EB7">
        <w:t>infrastructure</w:t>
      </w:r>
      <w:r w:rsidR="006D27D1">
        <w:t xml:space="preserve"> and purchasing frameworks of larger </w:t>
      </w:r>
      <w:r w:rsidR="007C4EB7">
        <w:t>institutions)</w:t>
      </w:r>
      <w:r w:rsidR="00E20913" w:rsidRPr="003D4FF8">
        <w:t>–</w:t>
      </w:r>
      <w:r w:rsidR="00901BB3" w:rsidRPr="003D4FF8">
        <w:t xml:space="preserve"> where local institutions use their assets, spending power and influence to </w:t>
      </w:r>
      <w:r w:rsidR="00BF6E25" w:rsidRPr="003D4FF8">
        <w:t>build a truly inclusive</w:t>
      </w:r>
      <w:r w:rsidR="00901BB3" w:rsidRPr="003D4FF8">
        <w:t xml:space="preserve"> and generative</w:t>
      </w:r>
      <w:r w:rsidR="00BF6E25" w:rsidRPr="003D4FF8">
        <w:t xml:space="preserve"> local economy. </w:t>
      </w:r>
      <w:r w:rsidRPr="003D4FF8">
        <w:t>That means at the heart of this strategy sits the aim to deliver an inclusive economy, whereby the Council uses its purchasing power to retain wealth that benefits the local economy, influences sectors to provide an Oxford Living Wage and unleashes the potential of the voluntary and third sector. In taking this approach, the Council will not only deliver a successful local economy for everyone,</w:t>
      </w:r>
      <w:r w:rsidR="004E636A">
        <w:t xml:space="preserve"> but by</w:t>
      </w:r>
      <w:r w:rsidRPr="003D4FF8">
        <w:t xml:space="preserve"> leverag</w:t>
      </w:r>
      <w:r w:rsidR="004E636A">
        <w:t>ing</w:t>
      </w:r>
      <w:r w:rsidRPr="003D4FF8">
        <w:t xml:space="preserve"> </w:t>
      </w:r>
      <w:r w:rsidR="007E55DA" w:rsidRPr="003D4FF8">
        <w:t>our</w:t>
      </w:r>
      <w:r w:rsidRPr="003D4FF8">
        <w:t xml:space="preserve"> power can help address a wide range of ethnic and social disparities, push employers to become inclusive, significantly contribute to our ambition to be zero carbon </w:t>
      </w:r>
      <w:r w:rsidR="004E636A" w:rsidRPr="003D4FF8">
        <w:t>and deliver</w:t>
      </w:r>
      <w:r w:rsidRPr="003D4FF8">
        <w:t xml:space="preserve"> value for money for Oxford’s citizens</w:t>
      </w:r>
      <w:bookmarkEnd w:id="6"/>
      <w:r w:rsidRPr="003D4FF8">
        <w:t>.</w:t>
      </w:r>
    </w:p>
    <w:p w14:paraId="041C96DC" w14:textId="77777777" w:rsidR="002875F7" w:rsidRDefault="00F40F83" w:rsidP="007C5C7A">
      <w:pPr>
        <w:pStyle w:val="Heading2"/>
      </w:pPr>
      <w:bookmarkStart w:id="7" w:name="_Toc213251225"/>
      <w:r>
        <w:lastRenderedPageBreak/>
        <w:t>3</w:t>
      </w:r>
      <w:r w:rsidR="00F54A9F">
        <w:t xml:space="preserve">.2 </w:t>
      </w:r>
      <w:r w:rsidR="002875F7">
        <w:t>Ambition</w:t>
      </w:r>
      <w:bookmarkEnd w:id="7"/>
    </w:p>
    <w:p w14:paraId="57D41D1C" w14:textId="77777777" w:rsidR="002875F7" w:rsidRDefault="00951A6D" w:rsidP="002875F7">
      <w:r w:rsidRPr="00512E14">
        <w:t xml:space="preserve">To be a highly effective </w:t>
      </w:r>
      <w:r w:rsidR="00F37CDB" w:rsidRPr="00512E14">
        <w:t xml:space="preserve">customer focused </w:t>
      </w:r>
      <w:r w:rsidRPr="00512E14">
        <w:t>team with processes and systems in place to ensure the timely award of fit for purpose contracts minimising the risk to the Counc</w:t>
      </w:r>
      <w:r w:rsidR="00F37CDB" w:rsidRPr="00512E14">
        <w:t>il of challenge, reducing costs and increasing quality</w:t>
      </w:r>
      <w:r w:rsidR="000C7EF0" w:rsidRPr="00512E14">
        <w:t xml:space="preserve"> whilst supporting localisation and the delivery of social value specifically to Oxford</w:t>
      </w:r>
      <w:r w:rsidR="00F37CDB" w:rsidRPr="00512E14">
        <w:t xml:space="preserve">.  </w:t>
      </w:r>
      <w:r w:rsidR="00C17FA6" w:rsidRPr="00512E14">
        <w:t>To a</w:t>
      </w:r>
      <w:r w:rsidR="00F37CDB" w:rsidRPr="00512E14">
        <w:t>pply innovation to streamline</w:t>
      </w:r>
      <w:r w:rsidRPr="00512E14">
        <w:t xml:space="preserve"> the procure to pay </w:t>
      </w:r>
      <w:r w:rsidR="00F37CDB" w:rsidRPr="00512E14">
        <w:t>process to decrease procurement cycle time</w:t>
      </w:r>
      <w:r w:rsidRPr="00512E14">
        <w:t xml:space="preserve">, </w:t>
      </w:r>
      <w:r w:rsidR="00F37CDB" w:rsidRPr="00512E14">
        <w:t>decrease</w:t>
      </w:r>
      <w:r w:rsidRPr="00512E14">
        <w:t xml:space="preserve"> the complexity of the process and </w:t>
      </w:r>
      <w:r w:rsidR="00F37CDB" w:rsidRPr="00512E14">
        <w:t>increase</w:t>
      </w:r>
      <w:r w:rsidRPr="00512E14">
        <w:t xml:space="preserve"> efficiency.</w:t>
      </w:r>
    </w:p>
    <w:p w14:paraId="7F6DA06E" w14:textId="77777777" w:rsidR="002875F7" w:rsidRPr="002875F7" w:rsidRDefault="00F40F83" w:rsidP="007C5C7A">
      <w:pPr>
        <w:pStyle w:val="Heading2"/>
      </w:pPr>
      <w:bookmarkStart w:id="8" w:name="_Toc213251226"/>
      <w:r>
        <w:t>3</w:t>
      </w:r>
      <w:r w:rsidR="00F54A9F">
        <w:t xml:space="preserve">.3 </w:t>
      </w:r>
      <w:r w:rsidR="002875F7">
        <w:t>Vision</w:t>
      </w:r>
      <w:bookmarkEnd w:id="8"/>
    </w:p>
    <w:p w14:paraId="2BB09413" w14:textId="69234384" w:rsidR="002875F7" w:rsidRDefault="008D21F1" w:rsidP="002875F7">
      <w:r>
        <w:t>The Procurement Strategy plays an indirect role in support of the Council</w:t>
      </w:r>
      <w:r w:rsidR="00D64858">
        <w:t>’</w:t>
      </w:r>
      <w:r>
        <w:t xml:space="preserve">s </w:t>
      </w:r>
      <w:r w:rsidR="00512E14">
        <w:t>five</w:t>
      </w:r>
      <w:r>
        <w:t xml:space="preserve"> key priorities </w:t>
      </w:r>
      <w:r w:rsidR="000C7EF0">
        <w:t xml:space="preserve"> ( </w:t>
      </w:r>
      <w:r w:rsidR="00512E14">
        <w:t>Good, affordable homes</w:t>
      </w:r>
      <w:r w:rsidR="000C7EF0">
        <w:t xml:space="preserve">, </w:t>
      </w:r>
      <w:r w:rsidR="00512E14">
        <w:t>Strong, fair economy</w:t>
      </w:r>
      <w:r w:rsidR="000C7EF0">
        <w:t xml:space="preserve">, </w:t>
      </w:r>
      <w:r w:rsidR="00512E14">
        <w:t>T</w:t>
      </w:r>
      <w:r w:rsidR="000C7EF0">
        <w:t>hriving communities</w:t>
      </w:r>
      <w:r w:rsidR="00512E14">
        <w:t>, Zero carbon Oxford</w:t>
      </w:r>
      <w:r w:rsidR="000C7EF0">
        <w:t xml:space="preserve"> and </w:t>
      </w:r>
      <w:r w:rsidR="00512E14">
        <w:t>A well run council</w:t>
      </w:r>
      <w:r w:rsidR="00580E06">
        <w:t>)</w:t>
      </w:r>
      <w:r w:rsidR="000C7EF0">
        <w:t xml:space="preserve"> </w:t>
      </w:r>
      <w:r>
        <w:t>by</w:t>
      </w:r>
      <w:r w:rsidR="00F37CDB">
        <w:t xml:space="preserve"> add</w:t>
      </w:r>
      <w:r>
        <w:t xml:space="preserve">ing </w:t>
      </w:r>
      <w:r w:rsidR="00F37CDB">
        <w:t>value to all procurements</w:t>
      </w:r>
      <w:r w:rsidR="00FA3FED">
        <w:t xml:space="preserve"> for our stakeholders</w:t>
      </w:r>
      <w:r w:rsidR="00F37CDB">
        <w:t xml:space="preserve"> through strateg</w:t>
      </w:r>
      <w:r w:rsidR="00F54A9F">
        <w:t>ic thinking, efficient process</w:t>
      </w:r>
      <w:r w:rsidR="00F37CDB">
        <w:t xml:space="preserve"> integration, </w:t>
      </w:r>
      <w:r w:rsidR="00FA3FED">
        <w:t>and exceptional</w:t>
      </w:r>
      <w:r w:rsidR="00F37CDB">
        <w:t xml:space="preserve"> customer care and </w:t>
      </w:r>
      <w:r>
        <w:t>by offering</w:t>
      </w:r>
      <w:r w:rsidR="00F37CDB">
        <w:t xml:space="preserve"> our services outside of the </w:t>
      </w:r>
      <w:r w:rsidR="00FE6D34">
        <w:t>C</w:t>
      </w:r>
      <w:r>
        <w:t>ouncil</w:t>
      </w:r>
      <w:r w:rsidR="00FA3FED">
        <w:t xml:space="preserve"> where practical to do so promoting the long term interests of the communities we represent.</w:t>
      </w:r>
    </w:p>
    <w:p w14:paraId="302D56F9" w14:textId="77777777" w:rsidR="002875F7" w:rsidRPr="002875F7" w:rsidRDefault="00F40F83" w:rsidP="002875F7">
      <w:pPr>
        <w:pStyle w:val="Heading1"/>
        <w:rPr>
          <w:rStyle w:val="IntenseReference"/>
          <w:b w:val="0"/>
          <w:bCs w:val="0"/>
          <w:i w:val="0"/>
          <w:iCs w:val="0"/>
          <w:caps/>
          <w:color w:val="FFFFFF" w:themeColor="background1"/>
        </w:rPr>
      </w:pPr>
      <w:bookmarkStart w:id="9" w:name="_Toc213251227"/>
      <w:r>
        <w:rPr>
          <w:rStyle w:val="IntenseReference"/>
          <w:b w:val="0"/>
          <w:bCs w:val="0"/>
          <w:i w:val="0"/>
          <w:iCs w:val="0"/>
          <w:caps/>
          <w:color w:val="FFFFFF" w:themeColor="background1"/>
        </w:rPr>
        <w:t>4</w:t>
      </w:r>
      <w:r w:rsidR="00EE64C0">
        <w:rPr>
          <w:rStyle w:val="IntenseReference"/>
          <w:b w:val="0"/>
          <w:bCs w:val="0"/>
          <w:i w:val="0"/>
          <w:iCs w:val="0"/>
          <w:caps/>
          <w:color w:val="FFFFFF" w:themeColor="background1"/>
        </w:rPr>
        <w:t xml:space="preserve">. </w:t>
      </w:r>
      <w:r w:rsidR="002875F7" w:rsidRPr="002875F7">
        <w:rPr>
          <w:rStyle w:val="IntenseReference"/>
          <w:b w:val="0"/>
          <w:bCs w:val="0"/>
          <w:i w:val="0"/>
          <w:iCs w:val="0"/>
          <w:caps/>
          <w:color w:val="FFFFFF" w:themeColor="background1"/>
        </w:rPr>
        <w:t>Our Aims, Objectives and Key Priorities</w:t>
      </w:r>
      <w:bookmarkEnd w:id="9"/>
    </w:p>
    <w:p w14:paraId="566E5F87" w14:textId="77777777" w:rsidR="002875F7" w:rsidRDefault="00F40F83" w:rsidP="007C5C7A">
      <w:pPr>
        <w:pStyle w:val="Heading2"/>
      </w:pPr>
      <w:bookmarkStart w:id="10" w:name="_Toc213251228"/>
      <w:r>
        <w:t>4</w:t>
      </w:r>
      <w:r w:rsidR="00F54A9F">
        <w:t xml:space="preserve">.1 </w:t>
      </w:r>
      <w:r w:rsidR="002875F7">
        <w:t>Aims</w:t>
      </w:r>
      <w:bookmarkEnd w:id="10"/>
    </w:p>
    <w:p w14:paraId="6353AC69" w14:textId="77777777" w:rsidR="00F37CDB" w:rsidRPr="00512E14" w:rsidRDefault="00F37CDB" w:rsidP="00D54752">
      <w:r w:rsidRPr="00512E14">
        <w:t>Procurement commits to the following</w:t>
      </w:r>
      <w:r w:rsidR="00D54752" w:rsidRPr="00512E14">
        <w:t xml:space="preserve"> to support the delivery of the Corporate Priorities</w:t>
      </w:r>
      <w:r w:rsidRPr="00512E14">
        <w:t>:</w:t>
      </w:r>
    </w:p>
    <w:p w14:paraId="1C0A2757" w14:textId="1B40AD85" w:rsidR="00D54752" w:rsidRPr="00512E14" w:rsidRDefault="00D54752" w:rsidP="00D54752">
      <w:pPr>
        <w:pStyle w:val="ListParagraph"/>
        <w:numPr>
          <w:ilvl w:val="0"/>
          <w:numId w:val="3"/>
        </w:numPr>
        <w:rPr>
          <w:rFonts w:asciiTheme="minorHAnsi" w:hAnsiTheme="minorHAnsi" w:cstheme="minorHAnsi"/>
          <w:sz w:val="20"/>
          <w:szCs w:val="20"/>
        </w:rPr>
      </w:pPr>
      <w:r w:rsidRPr="00512E14">
        <w:rPr>
          <w:rFonts w:asciiTheme="minorHAnsi" w:hAnsiTheme="minorHAnsi" w:cstheme="minorHAnsi"/>
          <w:sz w:val="20"/>
          <w:szCs w:val="20"/>
        </w:rPr>
        <w:t xml:space="preserve">To increase spend with </w:t>
      </w:r>
      <w:r w:rsidR="004A2B96" w:rsidRPr="00512E14">
        <w:rPr>
          <w:rFonts w:asciiTheme="minorHAnsi" w:hAnsiTheme="minorHAnsi" w:cstheme="minorHAnsi"/>
          <w:sz w:val="20"/>
          <w:szCs w:val="20"/>
        </w:rPr>
        <w:t>Small and Medium sized Enterprises (</w:t>
      </w:r>
      <w:r w:rsidRPr="00512E14">
        <w:rPr>
          <w:rFonts w:asciiTheme="minorHAnsi" w:hAnsiTheme="minorHAnsi" w:cstheme="minorHAnsi"/>
          <w:sz w:val="20"/>
          <w:szCs w:val="20"/>
        </w:rPr>
        <w:t>SME’s</w:t>
      </w:r>
      <w:r w:rsidR="00774F8F" w:rsidRPr="00512E14">
        <w:rPr>
          <w:rFonts w:asciiTheme="minorHAnsi" w:hAnsiTheme="minorHAnsi" w:cstheme="minorHAnsi"/>
          <w:sz w:val="20"/>
          <w:szCs w:val="20"/>
        </w:rPr>
        <w:t>),</w:t>
      </w:r>
      <w:r w:rsidR="004424A9" w:rsidRPr="00512E14">
        <w:rPr>
          <w:rFonts w:asciiTheme="minorHAnsi" w:hAnsiTheme="minorHAnsi" w:cstheme="minorHAnsi"/>
          <w:sz w:val="20"/>
          <w:szCs w:val="20"/>
        </w:rPr>
        <w:t xml:space="preserve"> Local (OX Postcodes) and </w:t>
      </w:r>
      <w:r w:rsidRPr="00512E14">
        <w:rPr>
          <w:rFonts w:asciiTheme="minorHAnsi" w:hAnsiTheme="minorHAnsi" w:cstheme="minorHAnsi"/>
          <w:sz w:val="20"/>
          <w:szCs w:val="20"/>
        </w:rPr>
        <w:t>VCSE’s (Voluntary, Community and Social Enterprise</w:t>
      </w:r>
      <w:r w:rsidR="004424A9" w:rsidRPr="00512E14">
        <w:rPr>
          <w:rFonts w:asciiTheme="minorHAnsi" w:hAnsiTheme="minorHAnsi" w:cstheme="minorHAnsi"/>
          <w:sz w:val="20"/>
          <w:szCs w:val="20"/>
        </w:rPr>
        <w:t>)</w:t>
      </w:r>
      <w:r w:rsidRPr="00512E14">
        <w:rPr>
          <w:rFonts w:asciiTheme="minorHAnsi" w:hAnsiTheme="minorHAnsi" w:cstheme="minorHAnsi"/>
          <w:sz w:val="20"/>
          <w:szCs w:val="20"/>
        </w:rPr>
        <w:t xml:space="preserve"> Organisations</w:t>
      </w:r>
      <w:r w:rsidR="004424A9" w:rsidRPr="00512E14">
        <w:rPr>
          <w:rFonts w:asciiTheme="minorHAnsi" w:hAnsiTheme="minorHAnsi" w:cstheme="minorHAnsi"/>
          <w:sz w:val="20"/>
          <w:szCs w:val="20"/>
        </w:rPr>
        <w:t xml:space="preserve">.  The Government </w:t>
      </w:r>
      <w:r w:rsidR="00EE2BAA">
        <w:rPr>
          <w:rFonts w:asciiTheme="minorHAnsi" w:hAnsiTheme="minorHAnsi" w:cstheme="minorHAnsi"/>
          <w:sz w:val="20"/>
          <w:szCs w:val="20"/>
        </w:rPr>
        <w:t>within the National Procurement Policy Statement has set out a requirement to drive economic growth and the strengthening of supply chains giving small and medium sized enterprises and voluntary, community and social enterprises a fair chance at public contracts, and have stated that all central government departments must set a 3 year target for direct spend with SME’s (from 1</w:t>
      </w:r>
      <w:r w:rsidR="00EE2BAA" w:rsidRPr="00EE2BAA">
        <w:rPr>
          <w:rFonts w:asciiTheme="minorHAnsi" w:hAnsiTheme="minorHAnsi" w:cstheme="minorHAnsi"/>
          <w:sz w:val="20"/>
          <w:szCs w:val="20"/>
          <w:vertAlign w:val="superscript"/>
        </w:rPr>
        <w:t>st</w:t>
      </w:r>
      <w:r w:rsidR="00EE2BAA">
        <w:rPr>
          <w:rFonts w:asciiTheme="minorHAnsi" w:hAnsiTheme="minorHAnsi" w:cstheme="minorHAnsi"/>
          <w:sz w:val="20"/>
          <w:szCs w:val="20"/>
        </w:rPr>
        <w:t xml:space="preserve"> April 2025) and a two year target for direct spend with VCSEs (From 1</w:t>
      </w:r>
      <w:r w:rsidR="00EE2BAA" w:rsidRPr="00EE2BAA">
        <w:rPr>
          <w:rFonts w:asciiTheme="minorHAnsi" w:hAnsiTheme="minorHAnsi" w:cstheme="minorHAnsi"/>
          <w:sz w:val="20"/>
          <w:szCs w:val="20"/>
          <w:vertAlign w:val="superscript"/>
        </w:rPr>
        <w:t>st</w:t>
      </w:r>
      <w:r w:rsidR="00EE2BAA">
        <w:rPr>
          <w:rFonts w:asciiTheme="minorHAnsi" w:hAnsiTheme="minorHAnsi" w:cstheme="minorHAnsi"/>
          <w:sz w:val="20"/>
          <w:szCs w:val="20"/>
        </w:rPr>
        <w:t xml:space="preserve"> April 2026).</w:t>
      </w:r>
      <w:r w:rsidR="00E145D0">
        <w:rPr>
          <w:rFonts w:asciiTheme="minorHAnsi" w:hAnsiTheme="minorHAnsi" w:cstheme="minorHAnsi"/>
          <w:sz w:val="20"/>
          <w:szCs w:val="20"/>
        </w:rPr>
        <w:t xml:space="preserve">  </w:t>
      </w:r>
      <w:bookmarkStart w:id="11" w:name="_Hlk212554099"/>
      <w:r w:rsidR="00E145D0">
        <w:rPr>
          <w:rFonts w:asciiTheme="minorHAnsi" w:hAnsiTheme="minorHAnsi" w:cstheme="minorHAnsi"/>
          <w:sz w:val="20"/>
          <w:szCs w:val="20"/>
        </w:rPr>
        <w:t xml:space="preserve">In-line with this, procurement will identify VCSE suppliers in Oxford and ascertain before April 2026 those that the Council currently engage with </w:t>
      </w:r>
      <w:proofErr w:type="gramStart"/>
      <w:r w:rsidR="00E145D0">
        <w:rPr>
          <w:rFonts w:asciiTheme="minorHAnsi" w:hAnsiTheme="minorHAnsi" w:cstheme="minorHAnsi"/>
          <w:sz w:val="20"/>
          <w:szCs w:val="20"/>
        </w:rPr>
        <w:t>in order to</w:t>
      </w:r>
      <w:proofErr w:type="gramEnd"/>
      <w:r w:rsidR="00E145D0">
        <w:rPr>
          <w:rFonts w:asciiTheme="minorHAnsi" w:hAnsiTheme="minorHAnsi" w:cstheme="minorHAnsi"/>
          <w:sz w:val="20"/>
          <w:szCs w:val="20"/>
        </w:rPr>
        <w:t xml:space="preserve"> baseline and set a target of spend with VCSE’s from April 2026 onwards.</w:t>
      </w:r>
    </w:p>
    <w:bookmarkEnd w:id="11"/>
    <w:p w14:paraId="4C93FD5C" w14:textId="77777777" w:rsidR="00D54752" w:rsidRPr="00EE2BAA" w:rsidRDefault="00D54752" w:rsidP="00D54752">
      <w:pPr>
        <w:pStyle w:val="ListParagraph"/>
        <w:numPr>
          <w:ilvl w:val="0"/>
          <w:numId w:val="3"/>
        </w:numPr>
        <w:rPr>
          <w:rFonts w:asciiTheme="minorHAnsi" w:hAnsiTheme="minorHAnsi" w:cstheme="minorHAnsi"/>
          <w:sz w:val="20"/>
          <w:szCs w:val="20"/>
        </w:rPr>
      </w:pPr>
      <w:r w:rsidRPr="00EE2BAA">
        <w:rPr>
          <w:rFonts w:asciiTheme="minorHAnsi" w:hAnsiTheme="minorHAnsi" w:cstheme="minorHAnsi"/>
          <w:sz w:val="20"/>
          <w:szCs w:val="20"/>
        </w:rPr>
        <w:t>To increase understanding of and to deliver the benefits of Social Value</w:t>
      </w:r>
      <w:r w:rsidR="00901BB3" w:rsidRPr="00EE2BAA">
        <w:rPr>
          <w:rFonts w:asciiTheme="minorHAnsi" w:hAnsiTheme="minorHAnsi" w:cstheme="minorHAnsi"/>
          <w:sz w:val="20"/>
          <w:szCs w:val="20"/>
        </w:rPr>
        <w:t xml:space="preserve"> and Community Wealth </w:t>
      </w:r>
      <w:proofErr w:type="gramStart"/>
      <w:r w:rsidR="00901BB3" w:rsidRPr="00EE2BAA">
        <w:rPr>
          <w:rFonts w:asciiTheme="minorHAnsi" w:hAnsiTheme="minorHAnsi" w:cstheme="minorHAnsi"/>
          <w:sz w:val="20"/>
          <w:szCs w:val="20"/>
        </w:rPr>
        <w:t>Building</w:t>
      </w:r>
      <w:r w:rsidRPr="00EE2BAA">
        <w:rPr>
          <w:rFonts w:asciiTheme="minorHAnsi" w:hAnsiTheme="minorHAnsi" w:cstheme="minorHAnsi"/>
          <w:sz w:val="20"/>
          <w:szCs w:val="20"/>
        </w:rPr>
        <w:t>;</w:t>
      </w:r>
      <w:proofErr w:type="gramEnd"/>
    </w:p>
    <w:p w14:paraId="646B9A92" w14:textId="77777777" w:rsidR="00D54752" w:rsidRPr="00EE2BAA" w:rsidRDefault="00D54752" w:rsidP="00D54752">
      <w:pPr>
        <w:pStyle w:val="ListParagraph"/>
        <w:numPr>
          <w:ilvl w:val="0"/>
          <w:numId w:val="3"/>
        </w:numPr>
        <w:rPr>
          <w:rFonts w:asciiTheme="minorHAnsi" w:hAnsiTheme="minorHAnsi" w:cstheme="minorHAnsi"/>
          <w:sz w:val="20"/>
          <w:szCs w:val="20"/>
        </w:rPr>
      </w:pPr>
      <w:r w:rsidRPr="00EE2BAA">
        <w:rPr>
          <w:rFonts w:asciiTheme="minorHAnsi" w:hAnsiTheme="minorHAnsi" w:cstheme="minorHAnsi"/>
          <w:sz w:val="20"/>
          <w:szCs w:val="20"/>
        </w:rPr>
        <w:t xml:space="preserve">To support Equality Diversity and Inclusion by embedding principles in the procurement </w:t>
      </w:r>
      <w:proofErr w:type="gramStart"/>
      <w:r w:rsidRPr="00EE2BAA">
        <w:rPr>
          <w:rFonts w:asciiTheme="minorHAnsi" w:hAnsiTheme="minorHAnsi" w:cstheme="minorHAnsi"/>
          <w:sz w:val="20"/>
          <w:szCs w:val="20"/>
        </w:rPr>
        <w:t>process;</w:t>
      </w:r>
      <w:proofErr w:type="gramEnd"/>
    </w:p>
    <w:p w14:paraId="0F15BF50" w14:textId="77777777" w:rsidR="00774F8F" w:rsidRPr="00EE2BAA" w:rsidRDefault="00774F8F" w:rsidP="00D54752">
      <w:pPr>
        <w:pStyle w:val="ListParagraph"/>
        <w:numPr>
          <w:ilvl w:val="0"/>
          <w:numId w:val="3"/>
        </w:numPr>
        <w:rPr>
          <w:rFonts w:asciiTheme="minorHAnsi" w:hAnsiTheme="minorHAnsi" w:cstheme="minorHAnsi"/>
          <w:sz w:val="20"/>
          <w:szCs w:val="20"/>
        </w:rPr>
      </w:pPr>
      <w:r w:rsidRPr="00EE2BAA">
        <w:rPr>
          <w:rFonts w:asciiTheme="minorHAnsi" w:hAnsiTheme="minorHAnsi" w:cstheme="minorHAnsi"/>
          <w:sz w:val="20"/>
          <w:szCs w:val="20"/>
        </w:rPr>
        <w:t>To support Sustainable requirements</w:t>
      </w:r>
      <w:r w:rsidR="006C68CE" w:rsidRPr="00EE2BAA">
        <w:rPr>
          <w:rFonts w:asciiTheme="minorHAnsi" w:hAnsiTheme="minorHAnsi" w:cstheme="minorHAnsi"/>
          <w:sz w:val="20"/>
          <w:szCs w:val="20"/>
        </w:rPr>
        <w:t xml:space="preserve"> in the procurement process</w:t>
      </w:r>
      <w:r w:rsidRPr="00EE2BAA">
        <w:rPr>
          <w:rFonts w:asciiTheme="minorHAnsi" w:hAnsiTheme="minorHAnsi" w:cstheme="minorHAnsi"/>
          <w:sz w:val="20"/>
          <w:szCs w:val="20"/>
        </w:rPr>
        <w:t xml:space="preserve"> using the S</w:t>
      </w:r>
      <w:r w:rsidR="002D6B49" w:rsidRPr="00EE2BAA">
        <w:rPr>
          <w:rFonts w:asciiTheme="minorHAnsi" w:hAnsiTheme="minorHAnsi" w:cstheme="minorHAnsi"/>
          <w:sz w:val="20"/>
          <w:szCs w:val="20"/>
        </w:rPr>
        <w:t xml:space="preserve">ustainability Impact </w:t>
      </w:r>
      <w:proofErr w:type="gramStart"/>
      <w:r w:rsidR="002D6B49" w:rsidRPr="00EE2BAA">
        <w:rPr>
          <w:rFonts w:asciiTheme="minorHAnsi" w:hAnsiTheme="minorHAnsi" w:cstheme="minorHAnsi"/>
          <w:sz w:val="20"/>
          <w:szCs w:val="20"/>
        </w:rPr>
        <w:t>Assessment;</w:t>
      </w:r>
      <w:proofErr w:type="gramEnd"/>
    </w:p>
    <w:p w14:paraId="50592598" w14:textId="77777777" w:rsidR="00D54752" w:rsidRPr="00EE2BAA" w:rsidRDefault="00D54752" w:rsidP="00D54752">
      <w:pPr>
        <w:pStyle w:val="ListParagraph"/>
        <w:numPr>
          <w:ilvl w:val="0"/>
          <w:numId w:val="3"/>
        </w:numPr>
        <w:rPr>
          <w:rFonts w:asciiTheme="minorHAnsi" w:hAnsiTheme="minorHAnsi" w:cstheme="minorHAnsi"/>
          <w:sz w:val="20"/>
          <w:szCs w:val="20"/>
        </w:rPr>
      </w:pPr>
      <w:r w:rsidRPr="00EE2BAA">
        <w:rPr>
          <w:rFonts w:asciiTheme="minorHAnsi" w:hAnsiTheme="minorHAnsi" w:cstheme="minorHAnsi"/>
          <w:sz w:val="20"/>
          <w:szCs w:val="20"/>
        </w:rPr>
        <w:t xml:space="preserve">To treat </w:t>
      </w:r>
      <w:r w:rsidR="006C68CE" w:rsidRPr="00EE2BAA">
        <w:rPr>
          <w:rFonts w:asciiTheme="minorHAnsi" w:hAnsiTheme="minorHAnsi" w:cstheme="minorHAnsi"/>
          <w:sz w:val="20"/>
          <w:szCs w:val="20"/>
        </w:rPr>
        <w:t xml:space="preserve">suppliers and </w:t>
      </w:r>
      <w:r w:rsidRPr="00EE2BAA">
        <w:rPr>
          <w:rFonts w:asciiTheme="minorHAnsi" w:hAnsiTheme="minorHAnsi" w:cstheme="minorHAnsi"/>
          <w:sz w:val="20"/>
          <w:szCs w:val="20"/>
        </w:rPr>
        <w:t xml:space="preserve">customers with respect and courtesy, and respond to their needs with a sense of </w:t>
      </w:r>
      <w:proofErr w:type="gramStart"/>
      <w:r w:rsidRPr="00EE2BAA">
        <w:rPr>
          <w:rFonts w:asciiTheme="minorHAnsi" w:hAnsiTheme="minorHAnsi" w:cstheme="minorHAnsi"/>
          <w:sz w:val="20"/>
          <w:szCs w:val="20"/>
        </w:rPr>
        <w:t>urgency;</w:t>
      </w:r>
      <w:proofErr w:type="gramEnd"/>
    </w:p>
    <w:p w14:paraId="070427A4" w14:textId="2D4B0D1C" w:rsidR="00324E3F" w:rsidRPr="00EE2BAA" w:rsidRDefault="00BE418D" w:rsidP="00324E3F">
      <w:pPr>
        <w:pStyle w:val="ListParagraph"/>
        <w:numPr>
          <w:ilvl w:val="0"/>
          <w:numId w:val="3"/>
        </w:numPr>
        <w:rPr>
          <w:rFonts w:asciiTheme="minorHAnsi" w:hAnsiTheme="minorHAnsi" w:cstheme="minorHAnsi"/>
          <w:sz w:val="20"/>
          <w:szCs w:val="20"/>
        </w:rPr>
      </w:pPr>
      <w:r>
        <w:rPr>
          <w:rFonts w:asciiTheme="minorHAnsi" w:hAnsiTheme="minorHAnsi" w:cstheme="minorHAnsi"/>
          <w:sz w:val="20"/>
          <w:szCs w:val="20"/>
        </w:rPr>
        <w:t xml:space="preserve">To encourage suppliers to implement </w:t>
      </w:r>
      <w:r w:rsidR="00324E3F" w:rsidRPr="00EE2BAA">
        <w:rPr>
          <w:rFonts w:asciiTheme="minorHAnsi" w:hAnsiTheme="minorHAnsi" w:cstheme="minorHAnsi"/>
          <w:sz w:val="20"/>
          <w:szCs w:val="20"/>
        </w:rPr>
        <w:t xml:space="preserve">the Oxford Living </w:t>
      </w:r>
      <w:r w:rsidR="004E636A" w:rsidRPr="00EE2BAA">
        <w:rPr>
          <w:rFonts w:asciiTheme="minorHAnsi" w:hAnsiTheme="minorHAnsi" w:cstheme="minorHAnsi"/>
          <w:sz w:val="20"/>
          <w:szCs w:val="20"/>
        </w:rPr>
        <w:t>Wage and</w:t>
      </w:r>
      <w:r w:rsidR="00324E3F" w:rsidRPr="00EE2BAA">
        <w:rPr>
          <w:rFonts w:asciiTheme="minorHAnsi" w:hAnsiTheme="minorHAnsi" w:cstheme="minorHAnsi"/>
          <w:sz w:val="20"/>
          <w:szCs w:val="20"/>
        </w:rPr>
        <w:t xml:space="preserve"> or Living Wage Foundation </w:t>
      </w:r>
      <w:proofErr w:type="gramStart"/>
      <w:r w:rsidR="00324E3F" w:rsidRPr="00EE2BAA">
        <w:rPr>
          <w:rFonts w:asciiTheme="minorHAnsi" w:hAnsiTheme="minorHAnsi" w:cstheme="minorHAnsi"/>
          <w:sz w:val="20"/>
          <w:szCs w:val="20"/>
        </w:rPr>
        <w:t>Rate;</w:t>
      </w:r>
      <w:proofErr w:type="gramEnd"/>
    </w:p>
    <w:p w14:paraId="457175E0" w14:textId="1C38AD7F" w:rsidR="00324E3F" w:rsidRPr="00EE2BAA" w:rsidRDefault="00324E3F" w:rsidP="00324E3F">
      <w:pPr>
        <w:pStyle w:val="ListParagraph"/>
        <w:numPr>
          <w:ilvl w:val="1"/>
          <w:numId w:val="3"/>
        </w:numPr>
        <w:rPr>
          <w:rFonts w:asciiTheme="minorHAnsi" w:hAnsiTheme="minorHAnsi" w:cstheme="minorHAnsi"/>
          <w:sz w:val="20"/>
          <w:szCs w:val="20"/>
        </w:rPr>
      </w:pPr>
      <w:r w:rsidRPr="00EE2BAA">
        <w:rPr>
          <w:rFonts w:asciiTheme="minorHAnsi" w:hAnsiTheme="minorHAnsi" w:cstheme="minorHAnsi"/>
          <w:sz w:val="20"/>
          <w:szCs w:val="20"/>
        </w:rPr>
        <w:t xml:space="preserve">Procurement will seek to promote and increase the number of suppliers that adopt the Oxford Living wage or Living Wage Foundation rate on supply of services or works by incorporating the requirement into both tender documents and terms and </w:t>
      </w:r>
      <w:proofErr w:type="gramStart"/>
      <w:r w:rsidRPr="00EE2BAA">
        <w:rPr>
          <w:rFonts w:asciiTheme="minorHAnsi" w:hAnsiTheme="minorHAnsi" w:cstheme="minorHAnsi"/>
          <w:sz w:val="20"/>
          <w:szCs w:val="20"/>
        </w:rPr>
        <w:t>conditions;</w:t>
      </w:r>
      <w:proofErr w:type="gramEnd"/>
    </w:p>
    <w:p w14:paraId="2CC3EE2A" w14:textId="77777777" w:rsidR="00324E3F" w:rsidRPr="00EE2BAA" w:rsidRDefault="00324E3F" w:rsidP="00324E3F">
      <w:pPr>
        <w:pStyle w:val="ListParagraph"/>
        <w:numPr>
          <w:ilvl w:val="0"/>
          <w:numId w:val="3"/>
        </w:numPr>
        <w:rPr>
          <w:rFonts w:asciiTheme="minorHAnsi" w:hAnsiTheme="minorHAnsi" w:cstheme="minorHAnsi"/>
          <w:sz w:val="20"/>
          <w:szCs w:val="20"/>
        </w:rPr>
      </w:pPr>
      <w:r w:rsidRPr="00EE2BAA">
        <w:rPr>
          <w:rFonts w:asciiTheme="minorHAnsi" w:hAnsiTheme="minorHAnsi" w:cstheme="minorHAnsi"/>
          <w:sz w:val="20"/>
          <w:szCs w:val="20"/>
        </w:rPr>
        <w:t xml:space="preserve">Work with all the council entities and other authorities across </w:t>
      </w:r>
      <w:proofErr w:type="gramStart"/>
      <w:r w:rsidRPr="00EE2BAA">
        <w:rPr>
          <w:rFonts w:asciiTheme="minorHAnsi" w:hAnsiTheme="minorHAnsi" w:cstheme="minorHAnsi"/>
          <w:sz w:val="20"/>
          <w:szCs w:val="20"/>
        </w:rPr>
        <w:t>Oxfordshire;</w:t>
      </w:r>
      <w:proofErr w:type="gramEnd"/>
    </w:p>
    <w:p w14:paraId="73948849" w14:textId="77777777" w:rsidR="00324E3F" w:rsidRPr="00EE2BAA" w:rsidRDefault="00324E3F" w:rsidP="00324E3F">
      <w:pPr>
        <w:pStyle w:val="ListParagraph"/>
        <w:numPr>
          <w:ilvl w:val="0"/>
          <w:numId w:val="3"/>
        </w:numPr>
        <w:rPr>
          <w:rFonts w:asciiTheme="minorHAnsi" w:hAnsiTheme="minorHAnsi" w:cstheme="minorHAnsi"/>
          <w:sz w:val="20"/>
          <w:szCs w:val="20"/>
        </w:rPr>
      </w:pPr>
      <w:r w:rsidRPr="00EE2BAA">
        <w:rPr>
          <w:rFonts w:asciiTheme="minorHAnsi" w:hAnsiTheme="minorHAnsi" w:cstheme="minorHAnsi"/>
          <w:sz w:val="20"/>
          <w:szCs w:val="20"/>
        </w:rPr>
        <w:t xml:space="preserve">Promote opportunities for local businesses either directly with the Council or indirectly through contracts that it holds with prime </w:t>
      </w:r>
      <w:proofErr w:type="gramStart"/>
      <w:r w:rsidRPr="00EE2BAA">
        <w:rPr>
          <w:rFonts w:asciiTheme="minorHAnsi" w:hAnsiTheme="minorHAnsi" w:cstheme="minorHAnsi"/>
          <w:sz w:val="20"/>
          <w:szCs w:val="20"/>
        </w:rPr>
        <w:t>contractors;</w:t>
      </w:r>
      <w:proofErr w:type="gramEnd"/>
    </w:p>
    <w:p w14:paraId="243D6037" w14:textId="099A763A" w:rsidR="00324E3F" w:rsidRPr="00DE7B2F" w:rsidRDefault="00EE2BAA" w:rsidP="002D6B49">
      <w:pPr>
        <w:pStyle w:val="ListParagraph"/>
        <w:numPr>
          <w:ilvl w:val="0"/>
          <w:numId w:val="3"/>
        </w:numPr>
        <w:rPr>
          <w:rFonts w:asciiTheme="minorHAnsi" w:hAnsiTheme="minorHAnsi" w:cstheme="minorHAnsi"/>
          <w:sz w:val="20"/>
          <w:szCs w:val="20"/>
        </w:rPr>
      </w:pPr>
      <w:r w:rsidRPr="002F14EC">
        <w:rPr>
          <w:rFonts w:asciiTheme="minorHAnsi" w:hAnsiTheme="minorHAnsi" w:cstheme="minorHAnsi"/>
          <w:sz w:val="20"/>
          <w:szCs w:val="20"/>
        </w:rPr>
        <w:t>Utilise the</w:t>
      </w:r>
      <w:r w:rsidR="00324E3F" w:rsidRPr="002F14EC">
        <w:rPr>
          <w:rFonts w:asciiTheme="minorHAnsi" w:hAnsiTheme="minorHAnsi" w:cstheme="minorHAnsi"/>
          <w:sz w:val="20"/>
          <w:szCs w:val="20"/>
        </w:rPr>
        <w:t xml:space="preserve"> procurement portal to support </w:t>
      </w:r>
      <w:r w:rsidR="002F14EC" w:rsidRPr="002F14EC">
        <w:rPr>
          <w:rFonts w:asciiTheme="minorHAnsi" w:hAnsiTheme="minorHAnsi" w:cstheme="minorHAnsi"/>
          <w:sz w:val="20"/>
          <w:szCs w:val="20"/>
        </w:rPr>
        <w:t xml:space="preserve">the </w:t>
      </w:r>
      <w:r w:rsidR="00324E3F" w:rsidRPr="002F14EC">
        <w:rPr>
          <w:rFonts w:asciiTheme="minorHAnsi" w:hAnsiTheme="minorHAnsi" w:cstheme="minorHAnsi"/>
          <w:sz w:val="20"/>
          <w:szCs w:val="20"/>
        </w:rPr>
        <w:t>reserving</w:t>
      </w:r>
      <w:r w:rsidR="002F14EC">
        <w:rPr>
          <w:rFonts w:asciiTheme="minorHAnsi" w:hAnsiTheme="minorHAnsi" w:cstheme="minorHAnsi"/>
          <w:sz w:val="20"/>
          <w:szCs w:val="20"/>
        </w:rPr>
        <w:t xml:space="preserve"> (not direct award)</w:t>
      </w:r>
      <w:r w:rsidR="002F14EC" w:rsidRPr="002F14EC">
        <w:rPr>
          <w:rFonts w:asciiTheme="minorHAnsi" w:hAnsiTheme="minorHAnsi" w:cstheme="minorHAnsi"/>
          <w:sz w:val="20"/>
          <w:szCs w:val="20"/>
        </w:rPr>
        <w:t xml:space="preserve"> of</w:t>
      </w:r>
      <w:r w:rsidR="002F14EC">
        <w:rPr>
          <w:rFonts w:asciiTheme="minorHAnsi" w:hAnsiTheme="minorHAnsi" w:cstheme="minorHAnsi"/>
          <w:sz w:val="20"/>
          <w:szCs w:val="20"/>
        </w:rPr>
        <w:t xml:space="preserve"> below threshold SME, </w:t>
      </w:r>
      <w:r w:rsidR="002F14EC" w:rsidRPr="00DE7B2F">
        <w:rPr>
          <w:rFonts w:asciiTheme="minorHAnsi" w:hAnsiTheme="minorHAnsi" w:cstheme="minorHAnsi"/>
          <w:sz w:val="20"/>
          <w:szCs w:val="20"/>
        </w:rPr>
        <w:t xml:space="preserve">VCSE and </w:t>
      </w:r>
      <w:r w:rsidR="00324E3F" w:rsidRPr="00DE7B2F">
        <w:rPr>
          <w:rFonts w:asciiTheme="minorHAnsi" w:hAnsiTheme="minorHAnsi" w:cstheme="minorHAnsi"/>
          <w:sz w:val="20"/>
          <w:szCs w:val="20"/>
        </w:rPr>
        <w:t>local contracts (set up a database of local suppliers that could be approached to tender for below threshold requirements).</w:t>
      </w:r>
      <w:r w:rsidR="002F14EC" w:rsidRPr="00DE7B2F">
        <w:rPr>
          <w:rFonts w:asciiTheme="minorHAnsi" w:hAnsiTheme="minorHAnsi" w:cstheme="minorHAnsi"/>
          <w:sz w:val="20"/>
          <w:szCs w:val="20"/>
        </w:rPr>
        <w:t xml:space="preserve">  This will still need to be in-line with the requirements of the Councils Constitution, the achievement of value for money and the use of good commercial judgement.</w:t>
      </w:r>
    </w:p>
    <w:p w14:paraId="61A0F605" w14:textId="77777777" w:rsidR="008F5626" w:rsidRPr="00DE7B2F" w:rsidRDefault="008F5626" w:rsidP="008F5626">
      <w:pPr>
        <w:pStyle w:val="ListParagraph"/>
        <w:numPr>
          <w:ilvl w:val="0"/>
          <w:numId w:val="3"/>
        </w:numPr>
        <w:rPr>
          <w:rFonts w:asciiTheme="minorHAnsi" w:hAnsiTheme="minorHAnsi" w:cstheme="minorHAnsi"/>
          <w:sz w:val="20"/>
          <w:szCs w:val="20"/>
        </w:rPr>
      </w:pPr>
      <w:r w:rsidRPr="00DE7B2F">
        <w:rPr>
          <w:rFonts w:asciiTheme="minorHAnsi" w:hAnsiTheme="minorHAnsi" w:cstheme="minorHAnsi"/>
          <w:sz w:val="20"/>
          <w:szCs w:val="20"/>
        </w:rPr>
        <w:t>Ensure the Council delivers on the procurement of ethical and sustain</w:t>
      </w:r>
      <w:r w:rsidR="00F54A9F" w:rsidRPr="00DE7B2F">
        <w:rPr>
          <w:rFonts w:asciiTheme="minorHAnsi" w:hAnsiTheme="minorHAnsi" w:cstheme="minorHAnsi"/>
          <w:sz w:val="20"/>
          <w:szCs w:val="20"/>
        </w:rPr>
        <w:t xml:space="preserve">able goods / services and </w:t>
      </w:r>
      <w:proofErr w:type="gramStart"/>
      <w:r w:rsidR="00F54A9F" w:rsidRPr="00DE7B2F">
        <w:rPr>
          <w:rFonts w:asciiTheme="minorHAnsi" w:hAnsiTheme="minorHAnsi" w:cstheme="minorHAnsi"/>
          <w:sz w:val="20"/>
          <w:szCs w:val="20"/>
        </w:rPr>
        <w:t>works;</w:t>
      </w:r>
      <w:proofErr w:type="gramEnd"/>
    </w:p>
    <w:p w14:paraId="770B0810" w14:textId="77777777" w:rsidR="008F5626" w:rsidRPr="00DE7B2F" w:rsidRDefault="00F54A9F" w:rsidP="008F5626">
      <w:pPr>
        <w:pStyle w:val="ListParagraph"/>
        <w:numPr>
          <w:ilvl w:val="0"/>
          <w:numId w:val="3"/>
        </w:numPr>
        <w:rPr>
          <w:rFonts w:asciiTheme="minorHAnsi" w:hAnsiTheme="minorHAnsi" w:cstheme="minorHAnsi"/>
          <w:sz w:val="20"/>
          <w:szCs w:val="20"/>
        </w:rPr>
      </w:pPr>
      <w:r w:rsidRPr="00DE7B2F">
        <w:rPr>
          <w:rFonts w:asciiTheme="minorHAnsi" w:hAnsiTheme="minorHAnsi" w:cstheme="minorHAnsi"/>
          <w:sz w:val="20"/>
          <w:szCs w:val="20"/>
        </w:rPr>
        <w:t>Embed</w:t>
      </w:r>
      <w:r w:rsidR="008F5626" w:rsidRPr="00DE7B2F">
        <w:rPr>
          <w:rFonts w:asciiTheme="minorHAnsi" w:hAnsiTheme="minorHAnsi" w:cstheme="minorHAnsi"/>
          <w:sz w:val="20"/>
          <w:szCs w:val="20"/>
        </w:rPr>
        <w:t xml:space="preserve"> net zero in </w:t>
      </w:r>
      <w:proofErr w:type="gramStart"/>
      <w:r w:rsidR="008F5626" w:rsidRPr="00DE7B2F">
        <w:rPr>
          <w:rFonts w:asciiTheme="minorHAnsi" w:hAnsiTheme="minorHAnsi" w:cstheme="minorHAnsi"/>
          <w:sz w:val="20"/>
          <w:szCs w:val="20"/>
        </w:rPr>
        <w:t>procurement</w:t>
      </w:r>
      <w:r w:rsidRPr="00DE7B2F">
        <w:rPr>
          <w:rFonts w:asciiTheme="minorHAnsi" w:hAnsiTheme="minorHAnsi" w:cstheme="minorHAnsi"/>
          <w:sz w:val="20"/>
          <w:szCs w:val="20"/>
        </w:rPr>
        <w:t>;</w:t>
      </w:r>
      <w:proofErr w:type="gramEnd"/>
    </w:p>
    <w:p w14:paraId="7D413D61" w14:textId="77777777" w:rsidR="008F5626" w:rsidRPr="00DE7B2F" w:rsidRDefault="008F5626" w:rsidP="008F5626">
      <w:pPr>
        <w:pStyle w:val="ListParagraph"/>
        <w:numPr>
          <w:ilvl w:val="1"/>
          <w:numId w:val="3"/>
        </w:numPr>
        <w:rPr>
          <w:rFonts w:asciiTheme="minorHAnsi" w:hAnsiTheme="minorHAnsi" w:cstheme="minorHAnsi"/>
          <w:sz w:val="20"/>
          <w:szCs w:val="20"/>
        </w:rPr>
      </w:pPr>
      <w:r w:rsidRPr="00DE7B2F">
        <w:rPr>
          <w:rFonts w:asciiTheme="minorHAnsi" w:hAnsiTheme="minorHAnsi" w:cstheme="minorHAnsi"/>
          <w:sz w:val="20"/>
          <w:szCs w:val="20"/>
        </w:rPr>
        <w:lastRenderedPageBreak/>
        <w:t xml:space="preserve">Procurement will ensure that where practical to do so, climate change adaptions will be incorporated into major projects at all stages of the procurement </w:t>
      </w:r>
      <w:proofErr w:type="gramStart"/>
      <w:r w:rsidRPr="00DE7B2F">
        <w:rPr>
          <w:rFonts w:asciiTheme="minorHAnsi" w:hAnsiTheme="minorHAnsi" w:cstheme="minorHAnsi"/>
          <w:sz w:val="20"/>
          <w:szCs w:val="20"/>
        </w:rPr>
        <w:t>exercise</w:t>
      </w:r>
      <w:r w:rsidR="00F54A9F" w:rsidRPr="00DE7B2F">
        <w:rPr>
          <w:rFonts w:asciiTheme="minorHAnsi" w:hAnsiTheme="minorHAnsi" w:cstheme="minorHAnsi"/>
          <w:sz w:val="20"/>
          <w:szCs w:val="20"/>
        </w:rPr>
        <w:t>;</w:t>
      </w:r>
      <w:proofErr w:type="gramEnd"/>
    </w:p>
    <w:p w14:paraId="4ADC9DE9" w14:textId="09BDD6A8" w:rsidR="001477EA" w:rsidRPr="00DE7B2F" w:rsidRDefault="001477EA" w:rsidP="001477EA">
      <w:pPr>
        <w:pStyle w:val="ListParagraph"/>
        <w:numPr>
          <w:ilvl w:val="0"/>
          <w:numId w:val="3"/>
        </w:numPr>
        <w:rPr>
          <w:rFonts w:ascii="Calibri" w:hAnsi="Calibri" w:cs="Calibri"/>
          <w:sz w:val="20"/>
          <w:szCs w:val="20"/>
        </w:rPr>
      </w:pPr>
      <w:r w:rsidRPr="00DE7B2F">
        <w:rPr>
          <w:rFonts w:asciiTheme="minorHAnsi" w:hAnsiTheme="minorHAnsi" w:cstheme="minorHAnsi"/>
          <w:sz w:val="20"/>
          <w:szCs w:val="20"/>
        </w:rPr>
        <w:t xml:space="preserve">Promote “Selling to the Council” on its website </w:t>
      </w:r>
      <w:r w:rsidR="00DE7B2F">
        <w:rPr>
          <w:rFonts w:asciiTheme="minorHAnsi" w:hAnsiTheme="minorHAnsi" w:cstheme="minorHAnsi"/>
          <w:sz w:val="20"/>
          <w:szCs w:val="20"/>
        </w:rPr>
        <w:t xml:space="preserve"> </w:t>
      </w:r>
      <w:hyperlink r:id="rId12" w:history="1">
        <w:r w:rsidR="00DE7B2F" w:rsidRPr="00DE7B2F">
          <w:rPr>
            <w:rStyle w:val="Hyperlink"/>
            <w:rFonts w:asciiTheme="minorHAnsi" w:hAnsiTheme="minorHAnsi" w:cstheme="minorHAnsi"/>
            <w:sz w:val="20"/>
            <w:szCs w:val="20"/>
          </w:rPr>
          <w:t>About Selling to the Council | Oxford City Council</w:t>
        </w:r>
      </w:hyperlink>
      <w:r w:rsidR="001D2E87">
        <w:rPr>
          <w:rFonts w:ascii="Calibri" w:hAnsi="Calibri" w:cs="Calibri"/>
          <w:sz w:val="20"/>
          <w:szCs w:val="20"/>
        </w:rPr>
        <w:t xml:space="preserve"> and by the holding of annual Meet the Buyer Events</w:t>
      </w:r>
      <w:r w:rsidR="00BE418D">
        <w:rPr>
          <w:rFonts w:ascii="Calibri" w:hAnsi="Calibri" w:cs="Calibri"/>
          <w:sz w:val="20"/>
          <w:szCs w:val="20"/>
        </w:rPr>
        <w:t>.</w:t>
      </w:r>
    </w:p>
    <w:p w14:paraId="0CA2CE3C" w14:textId="77777777" w:rsidR="008F5626" w:rsidRPr="00DE7B2F" w:rsidRDefault="008F5626" w:rsidP="008F5626">
      <w:pPr>
        <w:pStyle w:val="ListParagraph"/>
        <w:rPr>
          <w:rFonts w:asciiTheme="minorHAnsi" w:hAnsiTheme="minorHAnsi" w:cstheme="minorHAnsi"/>
          <w:sz w:val="20"/>
          <w:szCs w:val="20"/>
        </w:rPr>
      </w:pPr>
    </w:p>
    <w:p w14:paraId="5CCE9E6D" w14:textId="4EB67142" w:rsidR="004E20D4" w:rsidRPr="004E20D4" w:rsidRDefault="004E20D4" w:rsidP="004E20D4">
      <w:pPr>
        <w:rPr>
          <w:rFonts w:cstheme="minorHAnsi"/>
        </w:rPr>
      </w:pPr>
      <w:r w:rsidRPr="00DE7B2F">
        <w:rPr>
          <w:rFonts w:cstheme="minorHAnsi"/>
        </w:rPr>
        <w:t xml:space="preserve">In the above context, delivery of the Council’s priorities, including better outcomes from public services and regeneration of places, requires resourcefulness and Procurement is responding to this requirement by maximising value for money – gaining further social value benefits, supporting stakeholders in the use of frameworks and other procurement portals like the digital </w:t>
      </w:r>
      <w:r w:rsidR="007A25AA" w:rsidRPr="00DE7B2F">
        <w:rPr>
          <w:rFonts w:cstheme="minorHAnsi"/>
        </w:rPr>
        <w:t>marketplace</w:t>
      </w:r>
      <w:r w:rsidRPr="00DE7B2F">
        <w:rPr>
          <w:rFonts w:cstheme="minorHAnsi"/>
        </w:rPr>
        <w:t xml:space="preserve"> where value for money can be demonstrated. </w:t>
      </w:r>
      <w:r w:rsidR="00974A76" w:rsidRPr="00DE7B2F">
        <w:rPr>
          <w:rFonts w:cstheme="minorHAnsi"/>
        </w:rPr>
        <w:t xml:space="preserve">It will create </w:t>
      </w:r>
      <w:r w:rsidRPr="00DE7B2F">
        <w:rPr>
          <w:rFonts w:cstheme="minorHAnsi"/>
        </w:rPr>
        <w:t xml:space="preserve">commercial opportunities – promoting revenue generation through promotion and support of the Council’s two wholly owned companies.  </w:t>
      </w:r>
      <w:r w:rsidR="00974A76" w:rsidRPr="00DE7B2F">
        <w:rPr>
          <w:rFonts w:cstheme="minorHAnsi"/>
        </w:rPr>
        <w:t>It will also support s</w:t>
      </w:r>
      <w:r w:rsidRPr="00DE7B2F">
        <w:rPr>
          <w:rFonts w:cstheme="minorHAnsi"/>
        </w:rPr>
        <w:t>marter ways of working – embracing innovation, collaboration and embedding change.</w:t>
      </w:r>
    </w:p>
    <w:p w14:paraId="7DA09223" w14:textId="77777777" w:rsidR="002875F7" w:rsidRDefault="00F40F83" w:rsidP="007C5C7A">
      <w:pPr>
        <w:pStyle w:val="Heading2"/>
      </w:pPr>
      <w:bookmarkStart w:id="12" w:name="_Toc213251229"/>
      <w:r>
        <w:t>4</w:t>
      </w:r>
      <w:r w:rsidR="00F54A9F">
        <w:t xml:space="preserve">.2 </w:t>
      </w:r>
      <w:r w:rsidR="002875F7">
        <w:t>Objectives</w:t>
      </w:r>
      <w:bookmarkEnd w:id="12"/>
    </w:p>
    <w:p w14:paraId="1413410D" w14:textId="349DB2B4" w:rsidR="00B25FEB" w:rsidRPr="00DA3E36" w:rsidRDefault="008F5626" w:rsidP="008F5626">
      <w:r w:rsidRPr="00DA3E36">
        <w:t xml:space="preserve">Procurement is a continuously evolving area and with the </w:t>
      </w:r>
      <w:r w:rsidR="00DA3E36" w:rsidRPr="00DA3E36">
        <w:t xml:space="preserve">recent implementation of the Procurement Act 2023, </w:t>
      </w:r>
      <w:r w:rsidR="00974A76" w:rsidRPr="00DA3E36">
        <w:t>significant</w:t>
      </w:r>
      <w:r w:rsidRPr="00DA3E36">
        <w:t xml:space="preserve"> budgetary constraints </w:t>
      </w:r>
      <w:r w:rsidR="00DA3E36" w:rsidRPr="00DA3E36">
        <w:t xml:space="preserve">and the Local Government Reorganisation </w:t>
      </w:r>
      <w:r w:rsidRPr="00DA3E36">
        <w:t xml:space="preserve">it is important that procurement not only </w:t>
      </w:r>
      <w:r w:rsidR="00B25FEB" w:rsidRPr="00DA3E36">
        <w:t xml:space="preserve">delivers fit for purpose goods, works, </w:t>
      </w:r>
      <w:r w:rsidRPr="00DA3E36">
        <w:t>services</w:t>
      </w:r>
      <w:r w:rsidR="00B25FEB" w:rsidRPr="00DA3E36">
        <w:t xml:space="preserve"> and or Utilities</w:t>
      </w:r>
      <w:r w:rsidRPr="00DA3E36">
        <w:t xml:space="preserve">, but also ensures that it </w:t>
      </w:r>
      <w:r w:rsidR="00DA3E36">
        <w:t xml:space="preserve">is innovative, agile and </w:t>
      </w:r>
      <w:r w:rsidRPr="00DA3E36">
        <w:t xml:space="preserve">delivers on value for money. </w:t>
      </w:r>
    </w:p>
    <w:p w14:paraId="41B35EC6" w14:textId="77777777" w:rsidR="002D6B49" w:rsidRPr="00DA3E36" w:rsidRDefault="002D6B49" w:rsidP="002D6B49">
      <w:r w:rsidRPr="00DA3E36">
        <w:t>The overarching objective is to achieve the best commercial results, whilst supporting key social outcomes that meet Oxford’s needs strategically; creating opportunities for local people, and encouraging spend with local SMEs, social enterprises, co-operatives and voluntary bodies and organisations committed to environmental improvement by:</w:t>
      </w:r>
    </w:p>
    <w:p w14:paraId="19479D9C" w14:textId="77777777" w:rsidR="002D6B49" w:rsidRPr="00DA3E36" w:rsidRDefault="002D6B49" w:rsidP="002D6B49">
      <w:r w:rsidRPr="00DA3E36">
        <w:t xml:space="preserve">Considering throughout the commissioning cycle what community benefits can be derived through social value, and where building provisions for such in all our contracts is </w:t>
      </w:r>
      <w:proofErr w:type="gramStart"/>
      <w:r w:rsidRPr="00DA3E36">
        <w:t>beneficial;</w:t>
      </w:r>
      <w:proofErr w:type="gramEnd"/>
    </w:p>
    <w:p w14:paraId="6B762EAE" w14:textId="77777777" w:rsidR="002D6B49" w:rsidRPr="00DA3E36" w:rsidRDefault="002D6B49" w:rsidP="002D6B49">
      <w:r w:rsidRPr="00DA3E36">
        <w:t xml:space="preserve">Incorporating social and environmental aspects into specifications award criteria and contract conditions where appropriate and proportionate to what is being procured or </w:t>
      </w:r>
      <w:proofErr w:type="gramStart"/>
      <w:r w:rsidRPr="00DA3E36">
        <w:t>provided;</w:t>
      </w:r>
      <w:proofErr w:type="gramEnd"/>
    </w:p>
    <w:p w14:paraId="2FE9AE37" w14:textId="77777777" w:rsidR="002D6B49" w:rsidRPr="00DA3E36" w:rsidRDefault="002D6B49" w:rsidP="002D6B49">
      <w:r w:rsidRPr="00DA3E36">
        <w:t>Promoting innovation, employment and social inclusion, protection of the environment, energy efficiency and combating climate change; and</w:t>
      </w:r>
    </w:p>
    <w:p w14:paraId="32CD4820" w14:textId="77777777" w:rsidR="002D6B49" w:rsidRPr="00DA3E36" w:rsidRDefault="002D6B49" w:rsidP="002D6B49">
      <w:r w:rsidRPr="00DA3E36">
        <w:t xml:space="preserve">Creating and nurturing a vibrant, healthy, innovative, competitive rich and representative diverse marketplace of suppliers reflecting Oxford localities that include and encourage small business, mutual, charities, community groups, co- operatives and social </w:t>
      </w:r>
      <w:proofErr w:type="gramStart"/>
      <w:r w:rsidRPr="00DA3E36">
        <w:t>enterprises</w:t>
      </w:r>
      <w:r w:rsidR="001477EA" w:rsidRPr="00DA3E36">
        <w:t>;</w:t>
      </w:r>
      <w:proofErr w:type="gramEnd"/>
    </w:p>
    <w:p w14:paraId="0854CCCB" w14:textId="77777777" w:rsidR="002D6B49" w:rsidRPr="00DA3E36" w:rsidRDefault="002D6B49" w:rsidP="002D6B49">
      <w:r w:rsidRPr="00DA3E36">
        <w:t>Varying the extent to which social value might be measured by the Council. Some contracts will be well placed to deliver greater social value in the communities they serve than others.</w:t>
      </w:r>
    </w:p>
    <w:p w14:paraId="38414111" w14:textId="216A771E" w:rsidR="002D6B49" w:rsidRPr="00DA3E36" w:rsidRDefault="002D6B49" w:rsidP="002D6B49">
      <w:r w:rsidRPr="00DA3E36">
        <w:t xml:space="preserve">The Council is committed to sustainable procurement and its procurement activities are not solely based on the economic </w:t>
      </w:r>
      <w:r w:rsidR="007A25AA" w:rsidRPr="00DA3E36">
        <w:t>factors but</w:t>
      </w:r>
      <w:r w:rsidRPr="00DA3E36">
        <w:t xml:space="preserve"> aim to achieve the best value based on the whole life costs, the associated risks, measures of success and implications for the society and environment.</w:t>
      </w:r>
    </w:p>
    <w:p w14:paraId="3A6A014B" w14:textId="46A20FF2" w:rsidR="002D6B49" w:rsidRPr="0029568B" w:rsidRDefault="002D6B49" w:rsidP="002D6B49">
      <w:r w:rsidRPr="0029568B">
        <w:t>Procurement is focused on developing its approach to how it a</w:t>
      </w:r>
      <w:r w:rsidR="0029568B" w:rsidRPr="0029568B">
        <w:t>ss</w:t>
      </w:r>
      <w:r w:rsidRPr="0029568B">
        <w:t>esses, manages and monitors the use of community benefits in its contracts to ensure the additional benefits offered by the Council’s suppliers will deliver the best possible social value for the communities of Oxford City.</w:t>
      </w:r>
    </w:p>
    <w:p w14:paraId="49FEDFE0" w14:textId="77777777" w:rsidR="0029568B" w:rsidRDefault="00682D7A" w:rsidP="0029568B">
      <w:pPr>
        <w:rPr>
          <w:highlight w:val="yellow"/>
        </w:rPr>
      </w:pPr>
      <w:r w:rsidRPr="0029568B">
        <w:t xml:space="preserve">Further details can be found on the “Selling to the Council” web pages. </w:t>
      </w:r>
      <w:hyperlink r:id="rId13" w:history="1">
        <w:r w:rsidR="0029568B" w:rsidRPr="0029568B">
          <w:rPr>
            <w:rStyle w:val="Hyperlink"/>
          </w:rPr>
          <w:t>Supplier's Guide – Oxford City Council</w:t>
        </w:r>
      </w:hyperlink>
    </w:p>
    <w:p w14:paraId="62F35B87" w14:textId="01DB0296" w:rsidR="002875F7" w:rsidRPr="0029568B" w:rsidRDefault="00F40F83" w:rsidP="0029568B">
      <w:pPr>
        <w:pStyle w:val="Heading2"/>
      </w:pPr>
      <w:bookmarkStart w:id="13" w:name="_Toc213251230"/>
      <w:r w:rsidRPr="0029568B">
        <w:lastRenderedPageBreak/>
        <w:t>4</w:t>
      </w:r>
      <w:r w:rsidR="00F54A9F" w:rsidRPr="0029568B">
        <w:t xml:space="preserve">.3 </w:t>
      </w:r>
      <w:r w:rsidR="002875F7" w:rsidRPr="0029568B">
        <w:t>Key Priorities</w:t>
      </w:r>
      <w:bookmarkEnd w:id="13"/>
    </w:p>
    <w:p w14:paraId="2D0B3604" w14:textId="39183B38" w:rsidR="008F5626" w:rsidRPr="007E55DA" w:rsidRDefault="00F338F8" w:rsidP="00F338F8">
      <w:r w:rsidRPr="007E55DA">
        <w:t xml:space="preserve">The </w:t>
      </w:r>
      <w:r w:rsidR="007E55DA" w:rsidRPr="007E55DA">
        <w:t>Group Finance Director</w:t>
      </w:r>
      <w:r w:rsidR="00960E7A" w:rsidRPr="007E55DA">
        <w:t xml:space="preserve"> (Section 151 </w:t>
      </w:r>
      <w:r w:rsidR="00EA4C25" w:rsidRPr="007E55DA">
        <w:t>Officer</w:t>
      </w:r>
      <w:r w:rsidR="00960E7A" w:rsidRPr="007E55DA">
        <w:t>)</w:t>
      </w:r>
      <w:r w:rsidRPr="007E55DA">
        <w:t xml:space="preserve"> and the</w:t>
      </w:r>
      <w:r w:rsidR="007E55DA" w:rsidRPr="007E55DA">
        <w:t xml:space="preserve"> Strategic</w:t>
      </w:r>
      <w:r w:rsidRPr="007E55DA">
        <w:t xml:space="preserve"> Procurement Manager will be responsible for the delivery of the Key Priorities as deta</w:t>
      </w:r>
      <w:r w:rsidR="00D96BB7" w:rsidRPr="007E55DA">
        <w:t>iled below and captured in an Action T</w:t>
      </w:r>
      <w:r w:rsidRPr="007E55DA">
        <w:t xml:space="preserve">racker at </w:t>
      </w:r>
      <w:r w:rsidRPr="00A3604B">
        <w:t xml:space="preserve">appendix </w:t>
      </w:r>
      <w:r w:rsidR="00A3604B" w:rsidRPr="00A3604B">
        <w:t>2</w:t>
      </w:r>
      <w:r w:rsidRPr="00A3604B">
        <w:t>.</w:t>
      </w:r>
    </w:p>
    <w:p w14:paraId="2224077B" w14:textId="77777777" w:rsidR="00FA3FED" w:rsidRPr="007E55DA" w:rsidRDefault="00FA3FED" w:rsidP="00F338F8">
      <w:pPr>
        <w:pStyle w:val="ListParagraph"/>
        <w:numPr>
          <w:ilvl w:val="0"/>
          <w:numId w:val="3"/>
        </w:numPr>
        <w:rPr>
          <w:rFonts w:asciiTheme="minorHAnsi" w:hAnsiTheme="minorHAnsi" w:cstheme="minorHAnsi"/>
          <w:sz w:val="20"/>
          <w:szCs w:val="20"/>
        </w:rPr>
      </w:pPr>
      <w:r w:rsidRPr="007E55DA">
        <w:rPr>
          <w:rFonts w:asciiTheme="minorHAnsi" w:hAnsiTheme="minorHAnsi" w:cstheme="minorHAnsi"/>
          <w:sz w:val="20"/>
          <w:szCs w:val="20"/>
        </w:rPr>
        <w:t>Social value and climate change</w:t>
      </w:r>
    </w:p>
    <w:p w14:paraId="5B3FACDC" w14:textId="0227A2EE" w:rsidR="008F5626" w:rsidRPr="007E55DA" w:rsidRDefault="007E55DA" w:rsidP="00F338F8">
      <w:pPr>
        <w:pStyle w:val="ListParagraph"/>
        <w:numPr>
          <w:ilvl w:val="0"/>
          <w:numId w:val="3"/>
        </w:numPr>
        <w:rPr>
          <w:rFonts w:asciiTheme="minorHAnsi" w:hAnsiTheme="minorHAnsi" w:cstheme="minorHAnsi"/>
          <w:sz w:val="20"/>
          <w:szCs w:val="20"/>
        </w:rPr>
      </w:pPr>
      <w:r w:rsidRPr="007E55DA">
        <w:rPr>
          <w:rFonts w:asciiTheme="minorHAnsi" w:hAnsiTheme="minorHAnsi" w:cstheme="minorHAnsi"/>
          <w:sz w:val="20"/>
          <w:szCs w:val="20"/>
        </w:rPr>
        <w:t>Re-tendering during the period of this Strategy the Procurement portal</w:t>
      </w:r>
    </w:p>
    <w:p w14:paraId="34D75016" w14:textId="77777777" w:rsidR="008F5626" w:rsidRPr="007E55DA" w:rsidRDefault="00FA3FED" w:rsidP="008C3548">
      <w:pPr>
        <w:pStyle w:val="ListParagraph"/>
        <w:numPr>
          <w:ilvl w:val="0"/>
          <w:numId w:val="3"/>
        </w:numPr>
        <w:rPr>
          <w:rFonts w:asciiTheme="minorHAnsi" w:hAnsiTheme="minorHAnsi" w:cstheme="minorHAnsi"/>
          <w:sz w:val="20"/>
          <w:szCs w:val="20"/>
        </w:rPr>
      </w:pPr>
      <w:r w:rsidRPr="007E55DA">
        <w:rPr>
          <w:rFonts w:asciiTheme="minorHAnsi" w:hAnsiTheme="minorHAnsi" w:cstheme="minorHAnsi"/>
          <w:sz w:val="20"/>
          <w:szCs w:val="20"/>
        </w:rPr>
        <w:t xml:space="preserve">Collaborative procurement </w:t>
      </w:r>
    </w:p>
    <w:p w14:paraId="43281F81" w14:textId="4C6DB976" w:rsidR="008F5626" w:rsidRPr="007E55DA" w:rsidRDefault="007E55DA" w:rsidP="008C3548">
      <w:pPr>
        <w:pStyle w:val="ListParagraph"/>
        <w:numPr>
          <w:ilvl w:val="0"/>
          <w:numId w:val="3"/>
        </w:numPr>
        <w:rPr>
          <w:rFonts w:asciiTheme="minorHAnsi" w:hAnsiTheme="minorHAnsi" w:cstheme="minorHAnsi"/>
          <w:sz w:val="20"/>
          <w:szCs w:val="20"/>
        </w:rPr>
      </w:pPr>
      <w:r w:rsidRPr="007E55DA">
        <w:rPr>
          <w:rFonts w:asciiTheme="minorHAnsi" w:hAnsiTheme="minorHAnsi" w:cstheme="minorHAnsi"/>
          <w:sz w:val="20"/>
          <w:szCs w:val="20"/>
        </w:rPr>
        <w:t xml:space="preserve">Yearly </w:t>
      </w:r>
      <w:r w:rsidR="008F5626" w:rsidRPr="007E55DA">
        <w:rPr>
          <w:rFonts w:asciiTheme="minorHAnsi" w:hAnsiTheme="minorHAnsi" w:cstheme="minorHAnsi"/>
          <w:sz w:val="20"/>
          <w:szCs w:val="20"/>
        </w:rPr>
        <w:t>Constitution</w:t>
      </w:r>
      <w:r w:rsidRPr="007E55DA">
        <w:rPr>
          <w:rFonts w:asciiTheme="minorHAnsi" w:hAnsiTheme="minorHAnsi" w:cstheme="minorHAnsi"/>
          <w:sz w:val="20"/>
          <w:szCs w:val="20"/>
        </w:rPr>
        <w:t>al</w:t>
      </w:r>
      <w:r w:rsidR="008F5626" w:rsidRPr="007E55DA">
        <w:rPr>
          <w:rFonts w:asciiTheme="minorHAnsi" w:hAnsiTheme="minorHAnsi" w:cstheme="minorHAnsi"/>
          <w:sz w:val="20"/>
          <w:szCs w:val="20"/>
        </w:rPr>
        <w:t xml:space="preserve"> review</w:t>
      </w:r>
    </w:p>
    <w:p w14:paraId="754D6496" w14:textId="60711ABC" w:rsidR="008F5626" w:rsidRPr="007E55DA" w:rsidRDefault="00D96BB7" w:rsidP="00F338F8">
      <w:pPr>
        <w:pStyle w:val="ListParagraph"/>
        <w:numPr>
          <w:ilvl w:val="0"/>
          <w:numId w:val="3"/>
        </w:numPr>
        <w:rPr>
          <w:rFonts w:asciiTheme="minorHAnsi" w:hAnsiTheme="minorHAnsi" w:cstheme="minorHAnsi"/>
          <w:sz w:val="20"/>
          <w:szCs w:val="20"/>
        </w:rPr>
      </w:pPr>
      <w:r w:rsidRPr="007E55DA">
        <w:rPr>
          <w:rFonts w:asciiTheme="minorHAnsi" w:hAnsiTheme="minorHAnsi" w:cstheme="minorHAnsi"/>
          <w:sz w:val="20"/>
          <w:szCs w:val="20"/>
        </w:rPr>
        <w:t>Template document review</w:t>
      </w:r>
      <w:r w:rsidR="007E55DA" w:rsidRPr="007E55DA">
        <w:rPr>
          <w:rFonts w:asciiTheme="minorHAnsi" w:hAnsiTheme="minorHAnsi" w:cstheme="minorHAnsi"/>
          <w:sz w:val="20"/>
          <w:szCs w:val="20"/>
        </w:rPr>
        <w:t xml:space="preserve"> (as and when required)</w:t>
      </w:r>
    </w:p>
    <w:p w14:paraId="3518CEB2" w14:textId="455B7375" w:rsidR="008F5626" w:rsidRPr="007E55DA" w:rsidRDefault="007E55DA" w:rsidP="00F338F8">
      <w:pPr>
        <w:pStyle w:val="ListParagraph"/>
        <w:numPr>
          <w:ilvl w:val="0"/>
          <w:numId w:val="3"/>
        </w:numPr>
        <w:rPr>
          <w:rFonts w:asciiTheme="minorHAnsi" w:hAnsiTheme="minorHAnsi" w:cstheme="minorHAnsi"/>
          <w:sz w:val="20"/>
          <w:szCs w:val="20"/>
        </w:rPr>
      </w:pPr>
      <w:r w:rsidRPr="007E55DA">
        <w:rPr>
          <w:rFonts w:asciiTheme="minorHAnsi" w:hAnsiTheme="minorHAnsi" w:cstheme="minorHAnsi"/>
          <w:sz w:val="20"/>
          <w:szCs w:val="20"/>
        </w:rPr>
        <w:t>Further embed</w:t>
      </w:r>
      <w:r w:rsidR="008F5626" w:rsidRPr="007E55DA">
        <w:rPr>
          <w:rFonts w:asciiTheme="minorHAnsi" w:hAnsiTheme="minorHAnsi" w:cstheme="minorHAnsi"/>
          <w:sz w:val="20"/>
          <w:szCs w:val="20"/>
        </w:rPr>
        <w:t xml:space="preserve"> the new procurement regulations</w:t>
      </w:r>
    </w:p>
    <w:p w14:paraId="13BE546A" w14:textId="77777777" w:rsidR="00D96BB7" w:rsidRPr="007E55DA" w:rsidRDefault="00FA3FED" w:rsidP="00DC0947">
      <w:pPr>
        <w:pStyle w:val="ListParagraph"/>
        <w:numPr>
          <w:ilvl w:val="0"/>
          <w:numId w:val="3"/>
        </w:numPr>
        <w:rPr>
          <w:rFonts w:asciiTheme="minorHAnsi" w:hAnsiTheme="minorHAnsi" w:cstheme="minorHAnsi"/>
          <w:sz w:val="20"/>
          <w:szCs w:val="20"/>
        </w:rPr>
      </w:pPr>
      <w:r w:rsidRPr="007E55DA">
        <w:rPr>
          <w:rFonts w:asciiTheme="minorHAnsi" w:hAnsiTheme="minorHAnsi" w:cstheme="minorHAnsi"/>
          <w:sz w:val="20"/>
          <w:szCs w:val="20"/>
        </w:rPr>
        <w:t>Commercial focus</w:t>
      </w:r>
    </w:p>
    <w:p w14:paraId="07B92082" w14:textId="77777777" w:rsidR="00D96BB7" w:rsidRPr="007E55DA" w:rsidRDefault="00FA3FED" w:rsidP="00D96BB7">
      <w:pPr>
        <w:pStyle w:val="ListParagraph"/>
        <w:numPr>
          <w:ilvl w:val="0"/>
          <w:numId w:val="3"/>
        </w:numPr>
        <w:rPr>
          <w:rFonts w:asciiTheme="minorHAnsi" w:hAnsiTheme="minorHAnsi" w:cstheme="minorHAnsi"/>
          <w:sz w:val="20"/>
          <w:szCs w:val="20"/>
        </w:rPr>
      </w:pPr>
      <w:r w:rsidRPr="007E55DA">
        <w:rPr>
          <w:rFonts w:asciiTheme="minorHAnsi" w:hAnsiTheme="minorHAnsi" w:cstheme="minorHAnsi"/>
          <w:sz w:val="20"/>
          <w:szCs w:val="20"/>
        </w:rPr>
        <w:t>Contract Management</w:t>
      </w:r>
    </w:p>
    <w:p w14:paraId="52E4F6D5" w14:textId="45A24367" w:rsidR="007E55DA" w:rsidRPr="007E55DA" w:rsidRDefault="007E55DA" w:rsidP="00D96BB7">
      <w:pPr>
        <w:pStyle w:val="ListParagraph"/>
        <w:numPr>
          <w:ilvl w:val="0"/>
          <w:numId w:val="3"/>
        </w:numPr>
        <w:rPr>
          <w:rFonts w:asciiTheme="minorHAnsi" w:hAnsiTheme="minorHAnsi" w:cstheme="minorHAnsi"/>
          <w:sz w:val="20"/>
          <w:szCs w:val="20"/>
        </w:rPr>
      </w:pPr>
      <w:r w:rsidRPr="007E55DA">
        <w:rPr>
          <w:rFonts w:asciiTheme="minorHAnsi" w:hAnsiTheme="minorHAnsi" w:cstheme="minorHAnsi"/>
          <w:sz w:val="20"/>
          <w:szCs w:val="20"/>
        </w:rPr>
        <w:t>Improve procurement skills throughout the Council</w:t>
      </w:r>
    </w:p>
    <w:p w14:paraId="7242B3D1" w14:textId="0F72A9B4" w:rsidR="007E55DA" w:rsidRPr="007E55DA" w:rsidRDefault="007E55DA" w:rsidP="00D96BB7">
      <w:pPr>
        <w:pStyle w:val="ListParagraph"/>
        <w:numPr>
          <w:ilvl w:val="0"/>
          <w:numId w:val="3"/>
        </w:numPr>
        <w:rPr>
          <w:rFonts w:asciiTheme="minorHAnsi" w:hAnsiTheme="minorHAnsi" w:cstheme="minorHAnsi"/>
          <w:sz w:val="20"/>
          <w:szCs w:val="20"/>
        </w:rPr>
      </w:pPr>
      <w:r w:rsidRPr="007E55DA">
        <w:rPr>
          <w:rFonts w:asciiTheme="minorHAnsi" w:hAnsiTheme="minorHAnsi" w:cstheme="minorHAnsi"/>
          <w:sz w:val="20"/>
          <w:szCs w:val="20"/>
        </w:rPr>
        <w:t>Maintenance of the Contract Register</w:t>
      </w:r>
    </w:p>
    <w:p w14:paraId="5E009495" w14:textId="588A77FF" w:rsidR="007E55DA" w:rsidRDefault="007E55DA" w:rsidP="00D96BB7">
      <w:pPr>
        <w:pStyle w:val="ListParagraph"/>
        <w:numPr>
          <w:ilvl w:val="0"/>
          <w:numId w:val="3"/>
        </w:numPr>
        <w:rPr>
          <w:rFonts w:asciiTheme="minorHAnsi" w:hAnsiTheme="minorHAnsi" w:cstheme="minorHAnsi"/>
          <w:sz w:val="20"/>
          <w:szCs w:val="20"/>
        </w:rPr>
      </w:pPr>
      <w:r w:rsidRPr="007E55DA">
        <w:rPr>
          <w:rFonts w:asciiTheme="minorHAnsi" w:hAnsiTheme="minorHAnsi" w:cstheme="minorHAnsi"/>
          <w:sz w:val="20"/>
          <w:szCs w:val="20"/>
        </w:rPr>
        <w:t>Transparency reporting</w:t>
      </w:r>
    </w:p>
    <w:p w14:paraId="6420BEF7" w14:textId="4758D53B" w:rsidR="00A72609" w:rsidRPr="00FB4724" w:rsidRDefault="00530463" w:rsidP="00FB4724">
      <w:pPr>
        <w:pStyle w:val="ListParagraph"/>
        <w:rPr>
          <w:rFonts w:cstheme="minorHAnsi"/>
          <w:highlight w:val="yellow"/>
        </w:rPr>
      </w:pPr>
      <w:r>
        <w:rPr>
          <w:rFonts w:asciiTheme="minorHAnsi" w:hAnsiTheme="minorHAnsi" w:cstheme="minorHAnsi"/>
          <w:sz w:val="20"/>
          <w:szCs w:val="20"/>
        </w:rPr>
        <w:t>Ensuring Equality and Diversity, Sustainability and other factors are considered in the procurement process where relevant to do so.</w:t>
      </w:r>
    </w:p>
    <w:p w14:paraId="574AFC38" w14:textId="77777777" w:rsidR="002875F7" w:rsidRPr="007E55DA" w:rsidRDefault="00F40F83" w:rsidP="002875F7">
      <w:pPr>
        <w:pStyle w:val="Heading1"/>
        <w:rPr>
          <w:rStyle w:val="IntenseReference"/>
          <w:b w:val="0"/>
          <w:bCs w:val="0"/>
          <w:i w:val="0"/>
          <w:iCs w:val="0"/>
          <w:caps/>
          <w:color w:val="FFFFFF" w:themeColor="background1"/>
        </w:rPr>
      </w:pPr>
      <w:bookmarkStart w:id="14" w:name="_Toc213251231"/>
      <w:r w:rsidRPr="007E55DA">
        <w:rPr>
          <w:rStyle w:val="IntenseReference"/>
          <w:b w:val="0"/>
          <w:bCs w:val="0"/>
          <w:i w:val="0"/>
          <w:iCs w:val="0"/>
          <w:caps/>
          <w:color w:val="FFFFFF" w:themeColor="background1"/>
        </w:rPr>
        <w:t>5</w:t>
      </w:r>
      <w:r w:rsidR="00EE64C0" w:rsidRPr="007E55DA">
        <w:rPr>
          <w:rStyle w:val="IntenseReference"/>
          <w:b w:val="0"/>
          <w:bCs w:val="0"/>
          <w:i w:val="0"/>
          <w:iCs w:val="0"/>
          <w:caps/>
          <w:color w:val="FFFFFF" w:themeColor="background1"/>
        </w:rPr>
        <w:t xml:space="preserve">. </w:t>
      </w:r>
      <w:r w:rsidR="002875F7" w:rsidRPr="007E55DA">
        <w:rPr>
          <w:rStyle w:val="IntenseReference"/>
          <w:b w:val="0"/>
          <w:bCs w:val="0"/>
          <w:i w:val="0"/>
          <w:iCs w:val="0"/>
          <w:caps/>
          <w:color w:val="FFFFFF" w:themeColor="background1"/>
        </w:rPr>
        <w:t>Measuring and Monitoring our Performance</w:t>
      </w:r>
      <w:bookmarkEnd w:id="14"/>
    </w:p>
    <w:p w14:paraId="06101A8A" w14:textId="2D2533A8" w:rsidR="00FA3FED" w:rsidRPr="007E55DA" w:rsidRDefault="00AF1CD2" w:rsidP="00FA3FED">
      <w:r w:rsidRPr="007E55DA">
        <w:t>Procurement</w:t>
      </w:r>
      <w:r w:rsidR="00FA3FED" w:rsidRPr="007E55DA">
        <w:t xml:space="preserve"> </w:t>
      </w:r>
      <w:r w:rsidR="007A25AA" w:rsidRPr="007E55DA">
        <w:t>monitors</w:t>
      </w:r>
      <w:r w:rsidR="00FA3FED" w:rsidRPr="007E55DA">
        <w:t xml:space="preserve"> key indicators linked to </w:t>
      </w:r>
      <w:r w:rsidRPr="007E55DA">
        <w:t xml:space="preserve">its </w:t>
      </w:r>
      <w:r w:rsidR="00FA3FED" w:rsidRPr="007E55DA">
        <w:t>activity which are tracked over a Financial Year.</w:t>
      </w:r>
    </w:p>
    <w:p w14:paraId="32D6D050" w14:textId="77777777" w:rsidR="002875F7" w:rsidRPr="007E55DA" w:rsidRDefault="00F40F83" w:rsidP="00EE64C0">
      <w:pPr>
        <w:pStyle w:val="Heading2"/>
      </w:pPr>
      <w:bookmarkStart w:id="15" w:name="_Toc213251232"/>
      <w:bookmarkStart w:id="16" w:name="_Hlk204681442"/>
      <w:r w:rsidRPr="007E55DA">
        <w:t>5</w:t>
      </w:r>
      <w:r w:rsidR="00EE64C0" w:rsidRPr="007E55DA">
        <w:t>.1 Spend</w:t>
      </w:r>
      <w:bookmarkEnd w:id="15"/>
    </w:p>
    <w:p w14:paraId="76025F08" w14:textId="263033C7" w:rsidR="00046A56" w:rsidRDefault="00046A56" w:rsidP="00046A56">
      <w:r w:rsidRPr="00192780">
        <w:t>The tables below detail spend for the council</w:t>
      </w:r>
      <w:r w:rsidR="00EA4C25" w:rsidRPr="00192780">
        <w:t>, OCHL, ODSL and ODSTL for</w:t>
      </w:r>
      <w:r w:rsidRPr="00192780">
        <w:t xml:space="preserve"> the last </w:t>
      </w:r>
      <w:r w:rsidR="00192780" w:rsidRPr="00192780">
        <w:t>4</w:t>
      </w:r>
      <w:r w:rsidRPr="00192780">
        <w:t>financial years (</w:t>
      </w:r>
      <w:r w:rsidR="00192780" w:rsidRPr="00192780">
        <w:t xml:space="preserve">includes </w:t>
      </w:r>
      <w:r w:rsidRPr="00192780">
        <w:t>grant payments).</w:t>
      </w:r>
    </w:p>
    <w:tbl>
      <w:tblPr>
        <w:tblStyle w:val="TableGrid"/>
        <w:tblW w:w="0" w:type="auto"/>
        <w:tblLook w:val="04A0" w:firstRow="1" w:lastRow="0" w:firstColumn="1" w:lastColumn="0" w:noHBand="0" w:noVBand="1"/>
      </w:tblPr>
      <w:tblGrid>
        <w:gridCol w:w="1803"/>
        <w:gridCol w:w="1803"/>
        <w:gridCol w:w="1803"/>
        <w:gridCol w:w="1803"/>
        <w:gridCol w:w="1804"/>
      </w:tblGrid>
      <w:tr w:rsidR="0028493B" w14:paraId="4826ABDC" w14:textId="77777777" w:rsidTr="00633D40">
        <w:tc>
          <w:tcPr>
            <w:tcW w:w="1803" w:type="dxa"/>
            <w:shd w:val="clear" w:color="auto" w:fill="D9DFEF" w:themeFill="accent1" w:themeFillTint="33"/>
          </w:tcPr>
          <w:p w14:paraId="1CC12ACA" w14:textId="517EED91" w:rsidR="0028493B" w:rsidRPr="00F6140C" w:rsidRDefault="0028493B" w:rsidP="00046A56">
            <w:pPr>
              <w:rPr>
                <w:b/>
                <w:bCs/>
              </w:rPr>
            </w:pPr>
            <w:r w:rsidRPr="00F6140C">
              <w:rPr>
                <w:b/>
                <w:bCs/>
              </w:rPr>
              <w:t>2021/22</w:t>
            </w:r>
          </w:p>
        </w:tc>
        <w:tc>
          <w:tcPr>
            <w:tcW w:w="1803" w:type="dxa"/>
            <w:shd w:val="clear" w:color="auto" w:fill="D9DFEF" w:themeFill="accent1" w:themeFillTint="33"/>
          </w:tcPr>
          <w:p w14:paraId="39933F35" w14:textId="5ADB76DE" w:rsidR="0028493B" w:rsidRPr="00F6140C" w:rsidRDefault="0028493B" w:rsidP="00046A56">
            <w:pPr>
              <w:rPr>
                <w:b/>
                <w:bCs/>
              </w:rPr>
            </w:pPr>
            <w:r w:rsidRPr="00F6140C">
              <w:rPr>
                <w:b/>
                <w:bCs/>
              </w:rPr>
              <w:t>External Supplier Spend £</w:t>
            </w:r>
          </w:p>
        </w:tc>
        <w:tc>
          <w:tcPr>
            <w:tcW w:w="1803" w:type="dxa"/>
            <w:shd w:val="clear" w:color="auto" w:fill="D9DFEF" w:themeFill="accent1" w:themeFillTint="33"/>
          </w:tcPr>
          <w:p w14:paraId="60EC9417" w14:textId="39209351" w:rsidR="0028493B" w:rsidRPr="00F6140C" w:rsidRDefault="0028493B" w:rsidP="00046A56">
            <w:pPr>
              <w:rPr>
                <w:b/>
                <w:bCs/>
              </w:rPr>
            </w:pPr>
            <w:r w:rsidRPr="00F6140C">
              <w:rPr>
                <w:b/>
                <w:bCs/>
              </w:rPr>
              <w:t>Inter-OCC Company Spend £</w:t>
            </w:r>
          </w:p>
        </w:tc>
        <w:tc>
          <w:tcPr>
            <w:tcW w:w="1803" w:type="dxa"/>
            <w:shd w:val="clear" w:color="auto" w:fill="D9DFEF" w:themeFill="accent1" w:themeFillTint="33"/>
          </w:tcPr>
          <w:p w14:paraId="6EFA2D44" w14:textId="23FDDF0B" w:rsidR="0028493B" w:rsidRPr="00F6140C" w:rsidRDefault="0028493B" w:rsidP="00046A56">
            <w:pPr>
              <w:rPr>
                <w:b/>
                <w:bCs/>
              </w:rPr>
            </w:pPr>
            <w:r w:rsidRPr="00F6140C">
              <w:rPr>
                <w:b/>
                <w:bCs/>
              </w:rPr>
              <w:t>Business Grants</w:t>
            </w:r>
          </w:p>
        </w:tc>
        <w:tc>
          <w:tcPr>
            <w:tcW w:w="1804" w:type="dxa"/>
            <w:shd w:val="clear" w:color="auto" w:fill="D9DFEF" w:themeFill="accent1" w:themeFillTint="33"/>
          </w:tcPr>
          <w:p w14:paraId="0EA76DA9" w14:textId="1871A81E" w:rsidR="0028493B" w:rsidRPr="00F6140C" w:rsidRDefault="0028493B" w:rsidP="00046A56">
            <w:pPr>
              <w:rPr>
                <w:b/>
                <w:bCs/>
              </w:rPr>
            </w:pPr>
            <w:r w:rsidRPr="00F6140C">
              <w:rPr>
                <w:b/>
                <w:bCs/>
              </w:rPr>
              <w:t>Total Spend £</w:t>
            </w:r>
          </w:p>
        </w:tc>
      </w:tr>
      <w:tr w:rsidR="0028493B" w14:paraId="4950EDBC" w14:textId="77777777" w:rsidTr="0028493B">
        <w:tc>
          <w:tcPr>
            <w:tcW w:w="1803" w:type="dxa"/>
          </w:tcPr>
          <w:p w14:paraId="0E9BEAFF" w14:textId="2075D591" w:rsidR="0028493B" w:rsidRDefault="0028493B" w:rsidP="00046A56">
            <w:r>
              <w:t>Council Revenue</w:t>
            </w:r>
          </w:p>
        </w:tc>
        <w:tc>
          <w:tcPr>
            <w:tcW w:w="1803" w:type="dxa"/>
          </w:tcPr>
          <w:p w14:paraId="0E92E479" w14:textId="083235AA" w:rsidR="0028493B" w:rsidRPr="00633D40" w:rsidRDefault="0028493B" w:rsidP="00633D40">
            <w:pPr>
              <w:jc w:val="right"/>
              <w:rPr>
                <w:rFonts w:ascii="Arial" w:hAnsi="Arial" w:cs="Arial"/>
                <w:color w:val="000000"/>
              </w:rPr>
            </w:pPr>
            <w:r>
              <w:rPr>
                <w:rFonts w:ascii="Arial" w:hAnsi="Arial" w:cs="Arial"/>
                <w:color w:val="000000"/>
              </w:rPr>
              <w:t xml:space="preserve">               31,499,484 </w:t>
            </w:r>
          </w:p>
        </w:tc>
        <w:tc>
          <w:tcPr>
            <w:tcW w:w="1803" w:type="dxa"/>
          </w:tcPr>
          <w:p w14:paraId="3453B366" w14:textId="66664F0F" w:rsidR="0028493B" w:rsidRPr="00633D40" w:rsidRDefault="0028493B" w:rsidP="00633D40">
            <w:pPr>
              <w:jc w:val="right"/>
              <w:rPr>
                <w:rFonts w:ascii="Arial" w:hAnsi="Arial" w:cs="Arial"/>
                <w:color w:val="000000"/>
              </w:rPr>
            </w:pPr>
            <w:r>
              <w:rPr>
                <w:rFonts w:ascii="Arial" w:hAnsi="Arial" w:cs="Arial"/>
                <w:color w:val="000000"/>
              </w:rPr>
              <w:t xml:space="preserve">                  36,948,453 </w:t>
            </w:r>
          </w:p>
        </w:tc>
        <w:tc>
          <w:tcPr>
            <w:tcW w:w="1803" w:type="dxa"/>
          </w:tcPr>
          <w:p w14:paraId="7F164AC4" w14:textId="77777777" w:rsidR="0028493B" w:rsidRDefault="0028493B" w:rsidP="0028493B">
            <w:pPr>
              <w:jc w:val="right"/>
              <w:rPr>
                <w:rFonts w:ascii="Arial" w:hAnsi="Arial" w:cs="Arial"/>
                <w:color w:val="000000"/>
              </w:rPr>
            </w:pPr>
            <w:r>
              <w:rPr>
                <w:rFonts w:ascii="Arial" w:hAnsi="Arial" w:cs="Arial"/>
                <w:color w:val="000000"/>
              </w:rPr>
              <w:t xml:space="preserve">       </w:t>
            </w:r>
          </w:p>
          <w:p w14:paraId="0A1627CD" w14:textId="544F3E4F" w:rsidR="0028493B" w:rsidRPr="00633D40" w:rsidRDefault="0028493B" w:rsidP="00633D40">
            <w:pPr>
              <w:jc w:val="right"/>
              <w:rPr>
                <w:rFonts w:ascii="Arial" w:hAnsi="Arial" w:cs="Arial"/>
                <w:color w:val="000000"/>
              </w:rPr>
            </w:pPr>
            <w:r>
              <w:rPr>
                <w:rFonts w:ascii="Arial" w:hAnsi="Arial" w:cs="Arial"/>
                <w:color w:val="000000"/>
              </w:rPr>
              <w:t>16,628,603</w:t>
            </w:r>
          </w:p>
        </w:tc>
        <w:tc>
          <w:tcPr>
            <w:tcW w:w="1804" w:type="dxa"/>
          </w:tcPr>
          <w:p w14:paraId="5BD6826F" w14:textId="77777777" w:rsidR="0028493B" w:rsidRDefault="0028493B" w:rsidP="0028493B">
            <w:pPr>
              <w:jc w:val="right"/>
              <w:rPr>
                <w:rFonts w:ascii="Arial" w:hAnsi="Arial" w:cs="Arial"/>
                <w:color w:val="000000"/>
              </w:rPr>
            </w:pPr>
            <w:r>
              <w:rPr>
                <w:rFonts w:ascii="Arial" w:hAnsi="Arial" w:cs="Arial"/>
                <w:color w:val="000000"/>
              </w:rPr>
              <w:t xml:space="preserve">         </w:t>
            </w:r>
          </w:p>
          <w:p w14:paraId="0F018B7D" w14:textId="232EF76B" w:rsidR="0028493B" w:rsidRPr="00633D40" w:rsidRDefault="0028493B" w:rsidP="00633D40">
            <w:pPr>
              <w:jc w:val="right"/>
              <w:rPr>
                <w:rFonts w:ascii="Arial" w:hAnsi="Arial" w:cs="Arial"/>
                <w:color w:val="000000"/>
              </w:rPr>
            </w:pPr>
            <w:r>
              <w:rPr>
                <w:rFonts w:ascii="Arial" w:hAnsi="Arial" w:cs="Arial"/>
                <w:color w:val="000000"/>
              </w:rPr>
              <w:t xml:space="preserve"> 85,076,540</w:t>
            </w:r>
          </w:p>
        </w:tc>
      </w:tr>
      <w:tr w:rsidR="0028493B" w14:paraId="1AC8331B" w14:textId="77777777" w:rsidTr="0028493B">
        <w:tc>
          <w:tcPr>
            <w:tcW w:w="1803" w:type="dxa"/>
          </w:tcPr>
          <w:p w14:paraId="40BD2F65" w14:textId="5B39C8FE" w:rsidR="0028493B" w:rsidRDefault="0028493B" w:rsidP="00046A56">
            <w:r>
              <w:t>Council Capital</w:t>
            </w:r>
          </w:p>
        </w:tc>
        <w:tc>
          <w:tcPr>
            <w:tcW w:w="1803" w:type="dxa"/>
          </w:tcPr>
          <w:p w14:paraId="34D01753" w14:textId="55BCC7CF" w:rsidR="0028493B" w:rsidRPr="00633D40" w:rsidRDefault="0028493B" w:rsidP="00633D40">
            <w:pPr>
              <w:jc w:val="right"/>
              <w:rPr>
                <w:rFonts w:ascii="Arial" w:hAnsi="Arial" w:cs="Arial"/>
                <w:color w:val="000000"/>
              </w:rPr>
            </w:pPr>
            <w:r>
              <w:rPr>
                <w:rFonts w:ascii="Arial" w:hAnsi="Arial" w:cs="Arial"/>
                <w:color w:val="000000"/>
              </w:rPr>
              <w:t xml:space="preserve">               62,269,858 </w:t>
            </w:r>
          </w:p>
        </w:tc>
        <w:tc>
          <w:tcPr>
            <w:tcW w:w="1803" w:type="dxa"/>
          </w:tcPr>
          <w:p w14:paraId="2E1B98A1" w14:textId="1D67F10E" w:rsidR="0028493B" w:rsidRPr="00633D40" w:rsidRDefault="0028493B" w:rsidP="00633D40">
            <w:pPr>
              <w:jc w:val="right"/>
              <w:rPr>
                <w:rFonts w:ascii="Arial" w:hAnsi="Arial" w:cs="Arial"/>
                <w:color w:val="000000"/>
              </w:rPr>
            </w:pPr>
            <w:r>
              <w:rPr>
                <w:rFonts w:ascii="Arial" w:hAnsi="Arial" w:cs="Arial"/>
                <w:color w:val="000000"/>
              </w:rPr>
              <w:t xml:space="preserve">                    8,576,557 </w:t>
            </w:r>
          </w:p>
        </w:tc>
        <w:tc>
          <w:tcPr>
            <w:tcW w:w="1803" w:type="dxa"/>
          </w:tcPr>
          <w:p w14:paraId="73BB2B48" w14:textId="77777777" w:rsidR="0028493B" w:rsidRDefault="0028493B" w:rsidP="00633D40">
            <w:pPr>
              <w:jc w:val="right"/>
            </w:pPr>
          </w:p>
        </w:tc>
        <w:tc>
          <w:tcPr>
            <w:tcW w:w="1804" w:type="dxa"/>
          </w:tcPr>
          <w:p w14:paraId="5BB521B6" w14:textId="77777777" w:rsidR="0028493B" w:rsidRDefault="0028493B" w:rsidP="0028493B">
            <w:pPr>
              <w:jc w:val="right"/>
              <w:rPr>
                <w:rFonts w:ascii="Arial" w:hAnsi="Arial" w:cs="Arial"/>
                <w:color w:val="000000"/>
              </w:rPr>
            </w:pPr>
            <w:r>
              <w:rPr>
                <w:rFonts w:ascii="Arial" w:hAnsi="Arial" w:cs="Arial"/>
                <w:color w:val="000000"/>
              </w:rPr>
              <w:t xml:space="preserve">         </w:t>
            </w:r>
          </w:p>
          <w:p w14:paraId="6E785E57" w14:textId="60E56734" w:rsidR="0028493B" w:rsidRPr="00633D40" w:rsidRDefault="0028493B" w:rsidP="00633D40">
            <w:pPr>
              <w:jc w:val="right"/>
              <w:rPr>
                <w:rFonts w:ascii="Arial" w:hAnsi="Arial" w:cs="Arial"/>
                <w:color w:val="000000"/>
              </w:rPr>
            </w:pPr>
            <w:r>
              <w:rPr>
                <w:rFonts w:ascii="Arial" w:hAnsi="Arial" w:cs="Arial"/>
                <w:color w:val="000000"/>
              </w:rPr>
              <w:t xml:space="preserve"> 70,846,414 </w:t>
            </w:r>
          </w:p>
        </w:tc>
      </w:tr>
      <w:tr w:rsidR="0028493B" w14:paraId="2ABA2D3D" w14:textId="77777777" w:rsidTr="0028493B">
        <w:tc>
          <w:tcPr>
            <w:tcW w:w="1803" w:type="dxa"/>
          </w:tcPr>
          <w:p w14:paraId="0D5D6442" w14:textId="46DA5CF8" w:rsidR="0028493B" w:rsidRDefault="0028493B" w:rsidP="00046A56">
            <w:r>
              <w:t>ODSL</w:t>
            </w:r>
          </w:p>
        </w:tc>
        <w:tc>
          <w:tcPr>
            <w:tcW w:w="1803" w:type="dxa"/>
          </w:tcPr>
          <w:p w14:paraId="52DBFC76" w14:textId="37723C46" w:rsidR="0028493B" w:rsidRPr="00633D40" w:rsidRDefault="0028493B" w:rsidP="00633D40">
            <w:pPr>
              <w:jc w:val="right"/>
              <w:rPr>
                <w:rFonts w:ascii="Arial" w:hAnsi="Arial" w:cs="Arial"/>
                <w:color w:val="000000"/>
              </w:rPr>
            </w:pPr>
            <w:r>
              <w:rPr>
                <w:rFonts w:ascii="Arial" w:hAnsi="Arial" w:cs="Arial"/>
                <w:color w:val="000000"/>
              </w:rPr>
              <w:t xml:space="preserve">                 7,629,735 </w:t>
            </w:r>
          </w:p>
        </w:tc>
        <w:tc>
          <w:tcPr>
            <w:tcW w:w="1803" w:type="dxa"/>
          </w:tcPr>
          <w:p w14:paraId="5C711574" w14:textId="4C9868FF" w:rsidR="0028493B" w:rsidRPr="00633D40" w:rsidRDefault="0028493B" w:rsidP="00633D40">
            <w:pPr>
              <w:jc w:val="right"/>
              <w:rPr>
                <w:rFonts w:ascii="Arial" w:hAnsi="Arial" w:cs="Arial"/>
                <w:color w:val="000000"/>
              </w:rPr>
            </w:pPr>
            <w:r>
              <w:rPr>
                <w:rFonts w:ascii="Arial" w:hAnsi="Arial" w:cs="Arial"/>
                <w:color w:val="000000"/>
              </w:rPr>
              <w:t xml:space="preserve">                    4,473,456 </w:t>
            </w:r>
          </w:p>
        </w:tc>
        <w:tc>
          <w:tcPr>
            <w:tcW w:w="1803" w:type="dxa"/>
          </w:tcPr>
          <w:p w14:paraId="7950F421" w14:textId="77777777" w:rsidR="0028493B" w:rsidRDefault="0028493B" w:rsidP="00633D40">
            <w:pPr>
              <w:jc w:val="right"/>
            </w:pPr>
          </w:p>
        </w:tc>
        <w:tc>
          <w:tcPr>
            <w:tcW w:w="1804" w:type="dxa"/>
          </w:tcPr>
          <w:p w14:paraId="1677AA79" w14:textId="77777777" w:rsidR="0028493B" w:rsidRDefault="0028493B" w:rsidP="0028493B">
            <w:pPr>
              <w:jc w:val="right"/>
              <w:rPr>
                <w:rFonts w:ascii="Arial" w:hAnsi="Arial" w:cs="Arial"/>
                <w:color w:val="000000"/>
              </w:rPr>
            </w:pPr>
            <w:r>
              <w:rPr>
                <w:rFonts w:ascii="Arial" w:hAnsi="Arial" w:cs="Arial"/>
                <w:color w:val="000000"/>
              </w:rPr>
              <w:t xml:space="preserve">          </w:t>
            </w:r>
          </w:p>
          <w:p w14:paraId="31B292E5" w14:textId="3F220070" w:rsidR="0028493B" w:rsidRPr="00633D40" w:rsidRDefault="0028493B" w:rsidP="00633D40">
            <w:pPr>
              <w:jc w:val="right"/>
              <w:rPr>
                <w:rFonts w:ascii="Arial" w:hAnsi="Arial" w:cs="Arial"/>
                <w:color w:val="000000"/>
              </w:rPr>
            </w:pPr>
            <w:r>
              <w:rPr>
                <w:rFonts w:ascii="Arial" w:hAnsi="Arial" w:cs="Arial"/>
                <w:color w:val="000000"/>
              </w:rPr>
              <w:t xml:space="preserve">12,103,191 </w:t>
            </w:r>
          </w:p>
        </w:tc>
      </w:tr>
      <w:tr w:rsidR="0028493B" w14:paraId="0FD2A5F7" w14:textId="77777777" w:rsidTr="0028493B">
        <w:tc>
          <w:tcPr>
            <w:tcW w:w="1803" w:type="dxa"/>
          </w:tcPr>
          <w:p w14:paraId="43665307" w14:textId="188E08F5" w:rsidR="0028493B" w:rsidRDefault="0028493B" w:rsidP="00046A56">
            <w:r>
              <w:t>ODSTL</w:t>
            </w:r>
          </w:p>
        </w:tc>
        <w:tc>
          <w:tcPr>
            <w:tcW w:w="1803" w:type="dxa"/>
          </w:tcPr>
          <w:p w14:paraId="478C1387" w14:textId="7834ED02" w:rsidR="0028493B" w:rsidRPr="001E73E1" w:rsidRDefault="0028493B" w:rsidP="001E73E1">
            <w:pPr>
              <w:jc w:val="right"/>
              <w:rPr>
                <w:rFonts w:ascii="Arial" w:hAnsi="Arial" w:cs="Arial"/>
                <w:color w:val="000000"/>
              </w:rPr>
            </w:pPr>
            <w:r>
              <w:rPr>
                <w:rFonts w:ascii="Arial" w:hAnsi="Arial" w:cs="Arial"/>
                <w:color w:val="000000"/>
              </w:rPr>
              <w:t xml:space="preserve">                 1,213,044 </w:t>
            </w:r>
          </w:p>
        </w:tc>
        <w:tc>
          <w:tcPr>
            <w:tcW w:w="1803" w:type="dxa"/>
          </w:tcPr>
          <w:p w14:paraId="63D5EFAB" w14:textId="22CA04FF" w:rsidR="0028493B" w:rsidRPr="001E73E1" w:rsidRDefault="0028493B" w:rsidP="001E73E1">
            <w:pPr>
              <w:jc w:val="right"/>
              <w:rPr>
                <w:rFonts w:ascii="Arial" w:hAnsi="Arial" w:cs="Arial"/>
                <w:color w:val="000000"/>
              </w:rPr>
            </w:pPr>
            <w:r>
              <w:rPr>
                <w:rFonts w:ascii="Arial" w:hAnsi="Arial" w:cs="Arial"/>
                <w:color w:val="000000"/>
              </w:rPr>
              <w:t xml:space="preserve">                       191,131 </w:t>
            </w:r>
          </w:p>
        </w:tc>
        <w:tc>
          <w:tcPr>
            <w:tcW w:w="1803" w:type="dxa"/>
          </w:tcPr>
          <w:p w14:paraId="215853DB" w14:textId="77777777" w:rsidR="0028493B" w:rsidRDefault="0028493B" w:rsidP="001E73E1">
            <w:pPr>
              <w:jc w:val="right"/>
            </w:pPr>
          </w:p>
        </w:tc>
        <w:tc>
          <w:tcPr>
            <w:tcW w:w="1804" w:type="dxa"/>
          </w:tcPr>
          <w:p w14:paraId="523EAC7B" w14:textId="77777777" w:rsidR="0028493B" w:rsidRDefault="0028493B" w:rsidP="0028493B">
            <w:pPr>
              <w:jc w:val="right"/>
              <w:rPr>
                <w:rFonts w:ascii="Arial" w:hAnsi="Arial" w:cs="Arial"/>
                <w:color w:val="000000"/>
              </w:rPr>
            </w:pPr>
            <w:r>
              <w:rPr>
                <w:rFonts w:ascii="Arial" w:hAnsi="Arial" w:cs="Arial"/>
                <w:color w:val="000000"/>
              </w:rPr>
              <w:t xml:space="preserve">           </w:t>
            </w:r>
          </w:p>
          <w:p w14:paraId="5495BF24" w14:textId="57BB948C" w:rsidR="0028493B" w:rsidRPr="001E73E1" w:rsidRDefault="0028493B" w:rsidP="001E73E1">
            <w:pPr>
              <w:jc w:val="right"/>
              <w:rPr>
                <w:rFonts w:ascii="Arial" w:hAnsi="Arial" w:cs="Arial"/>
                <w:color w:val="000000"/>
              </w:rPr>
            </w:pPr>
            <w:r>
              <w:rPr>
                <w:rFonts w:ascii="Arial" w:hAnsi="Arial" w:cs="Arial"/>
                <w:color w:val="000000"/>
              </w:rPr>
              <w:t xml:space="preserve">1,404,175 </w:t>
            </w:r>
          </w:p>
        </w:tc>
      </w:tr>
      <w:tr w:rsidR="0028493B" w14:paraId="10F82478" w14:textId="77777777" w:rsidTr="0028493B">
        <w:tc>
          <w:tcPr>
            <w:tcW w:w="1803" w:type="dxa"/>
          </w:tcPr>
          <w:p w14:paraId="1F35BF10" w14:textId="28C71125" w:rsidR="0028493B" w:rsidRDefault="0028493B" w:rsidP="00046A56">
            <w:r>
              <w:t>OCHL</w:t>
            </w:r>
          </w:p>
        </w:tc>
        <w:tc>
          <w:tcPr>
            <w:tcW w:w="1803" w:type="dxa"/>
          </w:tcPr>
          <w:p w14:paraId="6BEF837B" w14:textId="64D7DF3B" w:rsidR="0028493B" w:rsidRPr="001E73E1" w:rsidRDefault="0028493B" w:rsidP="001E73E1">
            <w:pPr>
              <w:jc w:val="right"/>
              <w:rPr>
                <w:rFonts w:ascii="Arial" w:hAnsi="Arial" w:cs="Arial"/>
                <w:color w:val="000000"/>
              </w:rPr>
            </w:pPr>
            <w:r>
              <w:rPr>
                <w:rFonts w:ascii="Arial" w:hAnsi="Arial" w:cs="Arial"/>
                <w:color w:val="000000"/>
              </w:rPr>
              <w:t xml:space="preserve">              14,359,303 </w:t>
            </w:r>
          </w:p>
        </w:tc>
        <w:tc>
          <w:tcPr>
            <w:tcW w:w="1803" w:type="dxa"/>
          </w:tcPr>
          <w:p w14:paraId="5E93E823" w14:textId="064B3048" w:rsidR="0028493B" w:rsidRPr="001E73E1" w:rsidRDefault="0028493B" w:rsidP="001E73E1">
            <w:pPr>
              <w:jc w:val="right"/>
              <w:rPr>
                <w:rFonts w:ascii="Arial" w:hAnsi="Arial" w:cs="Arial"/>
                <w:color w:val="000000"/>
              </w:rPr>
            </w:pPr>
            <w:r>
              <w:rPr>
                <w:rFonts w:ascii="Arial" w:hAnsi="Arial" w:cs="Arial"/>
                <w:color w:val="000000"/>
              </w:rPr>
              <w:t xml:space="preserve">                       781,111 </w:t>
            </w:r>
          </w:p>
        </w:tc>
        <w:tc>
          <w:tcPr>
            <w:tcW w:w="1803" w:type="dxa"/>
          </w:tcPr>
          <w:p w14:paraId="6B3D7AA0" w14:textId="77777777" w:rsidR="0028493B" w:rsidRDefault="0028493B" w:rsidP="001E73E1">
            <w:pPr>
              <w:jc w:val="right"/>
            </w:pPr>
          </w:p>
        </w:tc>
        <w:tc>
          <w:tcPr>
            <w:tcW w:w="1804" w:type="dxa"/>
          </w:tcPr>
          <w:p w14:paraId="4CCFDE22" w14:textId="77777777" w:rsidR="0028493B" w:rsidRDefault="0028493B" w:rsidP="0028493B">
            <w:pPr>
              <w:jc w:val="right"/>
              <w:rPr>
                <w:rFonts w:ascii="Arial" w:hAnsi="Arial" w:cs="Arial"/>
                <w:color w:val="000000"/>
              </w:rPr>
            </w:pPr>
            <w:r>
              <w:rPr>
                <w:rFonts w:ascii="Arial" w:hAnsi="Arial" w:cs="Arial"/>
                <w:color w:val="000000"/>
              </w:rPr>
              <w:t xml:space="preserve">          </w:t>
            </w:r>
          </w:p>
          <w:p w14:paraId="30964C41" w14:textId="13F8DA00" w:rsidR="0028493B" w:rsidRPr="001E73E1" w:rsidRDefault="0028493B" w:rsidP="001E73E1">
            <w:pPr>
              <w:jc w:val="right"/>
              <w:rPr>
                <w:rFonts w:ascii="Arial" w:hAnsi="Arial" w:cs="Arial"/>
                <w:color w:val="000000"/>
              </w:rPr>
            </w:pPr>
            <w:r>
              <w:rPr>
                <w:rFonts w:ascii="Arial" w:hAnsi="Arial" w:cs="Arial"/>
                <w:color w:val="000000"/>
              </w:rPr>
              <w:t xml:space="preserve">15,140,414 </w:t>
            </w:r>
          </w:p>
        </w:tc>
      </w:tr>
      <w:tr w:rsidR="0028493B" w14:paraId="17AB8B44" w14:textId="77777777" w:rsidTr="0028493B">
        <w:tc>
          <w:tcPr>
            <w:tcW w:w="1803" w:type="dxa"/>
          </w:tcPr>
          <w:p w14:paraId="5E7B0D0F" w14:textId="25F70812" w:rsidR="0028493B" w:rsidRDefault="0028493B" w:rsidP="00046A56">
            <w:r>
              <w:t>Total</w:t>
            </w:r>
          </w:p>
        </w:tc>
        <w:tc>
          <w:tcPr>
            <w:tcW w:w="1803" w:type="dxa"/>
          </w:tcPr>
          <w:p w14:paraId="31B0E638" w14:textId="1A4D5413" w:rsidR="0028493B" w:rsidRPr="001E73E1" w:rsidRDefault="0028493B" w:rsidP="001E73E1">
            <w:pPr>
              <w:jc w:val="right"/>
              <w:rPr>
                <w:rFonts w:ascii="Arial" w:hAnsi="Arial" w:cs="Arial"/>
                <w:b/>
                <w:bCs/>
                <w:color w:val="000000"/>
              </w:rPr>
            </w:pPr>
            <w:r>
              <w:rPr>
                <w:rFonts w:ascii="Arial" w:hAnsi="Arial" w:cs="Arial"/>
                <w:b/>
                <w:bCs/>
                <w:color w:val="000000"/>
              </w:rPr>
              <w:t xml:space="preserve">             116,971,423 </w:t>
            </w:r>
          </w:p>
        </w:tc>
        <w:tc>
          <w:tcPr>
            <w:tcW w:w="1803" w:type="dxa"/>
          </w:tcPr>
          <w:p w14:paraId="6A7CD027" w14:textId="7B371748" w:rsidR="0028493B" w:rsidRPr="001E73E1" w:rsidRDefault="0028493B" w:rsidP="001E73E1">
            <w:pPr>
              <w:jc w:val="right"/>
              <w:rPr>
                <w:rFonts w:ascii="Arial" w:hAnsi="Arial" w:cs="Arial"/>
                <w:b/>
                <w:bCs/>
                <w:color w:val="000000"/>
              </w:rPr>
            </w:pPr>
            <w:r>
              <w:rPr>
                <w:rFonts w:ascii="Arial" w:hAnsi="Arial" w:cs="Arial"/>
                <w:b/>
                <w:bCs/>
                <w:color w:val="000000"/>
              </w:rPr>
              <w:t xml:space="preserve">                  50,970,707 </w:t>
            </w:r>
          </w:p>
        </w:tc>
        <w:tc>
          <w:tcPr>
            <w:tcW w:w="1803" w:type="dxa"/>
          </w:tcPr>
          <w:p w14:paraId="2990C00C" w14:textId="77777777" w:rsidR="0028493B" w:rsidRDefault="0028493B" w:rsidP="0028493B">
            <w:pPr>
              <w:jc w:val="right"/>
              <w:rPr>
                <w:rFonts w:ascii="Arial" w:hAnsi="Arial" w:cs="Arial"/>
                <w:b/>
                <w:bCs/>
                <w:color w:val="000000"/>
              </w:rPr>
            </w:pPr>
            <w:r>
              <w:rPr>
                <w:rFonts w:ascii="Arial" w:hAnsi="Arial" w:cs="Arial"/>
                <w:b/>
                <w:bCs/>
                <w:color w:val="000000"/>
              </w:rPr>
              <w:t xml:space="preserve">       </w:t>
            </w:r>
          </w:p>
          <w:p w14:paraId="514A51E4" w14:textId="4A11D7CD" w:rsidR="0028493B" w:rsidRPr="001E73E1" w:rsidRDefault="0028493B" w:rsidP="001E73E1">
            <w:pPr>
              <w:jc w:val="right"/>
              <w:rPr>
                <w:rFonts w:ascii="Arial" w:hAnsi="Arial" w:cs="Arial"/>
                <w:b/>
                <w:bCs/>
                <w:color w:val="000000"/>
              </w:rPr>
            </w:pPr>
            <w:r>
              <w:rPr>
                <w:rFonts w:ascii="Arial" w:hAnsi="Arial" w:cs="Arial"/>
                <w:b/>
                <w:bCs/>
                <w:color w:val="000000"/>
              </w:rPr>
              <w:t xml:space="preserve">16,628,603 </w:t>
            </w:r>
          </w:p>
        </w:tc>
        <w:tc>
          <w:tcPr>
            <w:tcW w:w="1804" w:type="dxa"/>
          </w:tcPr>
          <w:p w14:paraId="0A3F6650" w14:textId="77777777" w:rsidR="0028493B" w:rsidRDefault="0028493B" w:rsidP="0028493B">
            <w:pPr>
              <w:jc w:val="right"/>
              <w:rPr>
                <w:rFonts w:ascii="Arial" w:hAnsi="Arial" w:cs="Arial"/>
                <w:b/>
                <w:bCs/>
                <w:color w:val="000000"/>
              </w:rPr>
            </w:pPr>
            <w:r>
              <w:rPr>
                <w:rFonts w:ascii="Arial" w:hAnsi="Arial" w:cs="Arial"/>
                <w:b/>
                <w:bCs/>
                <w:color w:val="000000"/>
              </w:rPr>
              <w:t xml:space="preserve">      </w:t>
            </w:r>
          </w:p>
          <w:p w14:paraId="2B347CFC" w14:textId="4483AAE2" w:rsidR="0028493B" w:rsidRPr="001E73E1" w:rsidRDefault="0028493B" w:rsidP="001E73E1">
            <w:pPr>
              <w:jc w:val="right"/>
              <w:rPr>
                <w:rFonts w:ascii="Arial" w:hAnsi="Arial" w:cs="Arial"/>
                <w:b/>
                <w:bCs/>
                <w:color w:val="000000"/>
              </w:rPr>
            </w:pPr>
            <w:r>
              <w:rPr>
                <w:rFonts w:ascii="Arial" w:hAnsi="Arial" w:cs="Arial"/>
                <w:b/>
                <w:bCs/>
                <w:color w:val="000000"/>
              </w:rPr>
              <w:t xml:space="preserve">  184,570,734 </w:t>
            </w:r>
          </w:p>
        </w:tc>
      </w:tr>
      <w:tr w:rsidR="0028493B" w14:paraId="131324B2" w14:textId="77777777" w:rsidTr="0005009C">
        <w:tc>
          <w:tcPr>
            <w:tcW w:w="1803" w:type="dxa"/>
          </w:tcPr>
          <w:p w14:paraId="2B0A80A1" w14:textId="7BB8369B" w:rsidR="0028493B" w:rsidRDefault="0028493B" w:rsidP="00046A56">
            <w:r>
              <w:t>Notes:</w:t>
            </w:r>
          </w:p>
        </w:tc>
        <w:tc>
          <w:tcPr>
            <w:tcW w:w="7213" w:type="dxa"/>
            <w:gridSpan w:val="4"/>
          </w:tcPr>
          <w:p w14:paraId="6B616957" w14:textId="77777777" w:rsidR="0028493B" w:rsidRDefault="0028493B" w:rsidP="00046A56"/>
        </w:tc>
      </w:tr>
    </w:tbl>
    <w:p w14:paraId="7F9B9371" w14:textId="77777777" w:rsidR="0028493B" w:rsidRDefault="0028493B" w:rsidP="00046A56"/>
    <w:p w14:paraId="55431A07" w14:textId="77777777" w:rsidR="0028493B" w:rsidRDefault="0028493B" w:rsidP="00046A56"/>
    <w:tbl>
      <w:tblPr>
        <w:tblStyle w:val="TableGrid"/>
        <w:tblW w:w="0" w:type="auto"/>
        <w:tblLook w:val="04A0" w:firstRow="1" w:lastRow="0" w:firstColumn="1" w:lastColumn="0" w:noHBand="0" w:noVBand="1"/>
      </w:tblPr>
      <w:tblGrid>
        <w:gridCol w:w="1803"/>
        <w:gridCol w:w="1803"/>
        <w:gridCol w:w="1803"/>
        <w:gridCol w:w="1803"/>
        <w:gridCol w:w="1804"/>
      </w:tblGrid>
      <w:tr w:rsidR="0028493B" w14:paraId="1F4CF663" w14:textId="77777777" w:rsidTr="00D919B8">
        <w:tc>
          <w:tcPr>
            <w:tcW w:w="1803" w:type="dxa"/>
            <w:shd w:val="clear" w:color="auto" w:fill="D9DFEF" w:themeFill="accent1" w:themeFillTint="33"/>
          </w:tcPr>
          <w:p w14:paraId="2ABD615F" w14:textId="5B6FA48C" w:rsidR="0028493B" w:rsidRPr="00F6140C" w:rsidRDefault="0028493B" w:rsidP="00F54C7A">
            <w:pPr>
              <w:rPr>
                <w:b/>
                <w:bCs/>
              </w:rPr>
            </w:pPr>
            <w:r w:rsidRPr="00F6140C">
              <w:rPr>
                <w:b/>
                <w:bCs/>
              </w:rPr>
              <w:t>2022/23</w:t>
            </w:r>
          </w:p>
        </w:tc>
        <w:tc>
          <w:tcPr>
            <w:tcW w:w="1803" w:type="dxa"/>
            <w:shd w:val="clear" w:color="auto" w:fill="D9DFEF" w:themeFill="accent1" w:themeFillTint="33"/>
          </w:tcPr>
          <w:p w14:paraId="3E4D4C15" w14:textId="77777777" w:rsidR="0028493B" w:rsidRPr="00F6140C" w:rsidRDefault="0028493B" w:rsidP="00F54C7A">
            <w:pPr>
              <w:rPr>
                <w:b/>
                <w:bCs/>
              </w:rPr>
            </w:pPr>
            <w:r w:rsidRPr="00F6140C">
              <w:rPr>
                <w:b/>
                <w:bCs/>
              </w:rPr>
              <w:t>External Supplier Spend £</w:t>
            </w:r>
          </w:p>
        </w:tc>
        <w:tc>
          <w:tcPr>
            <w:tcW w:w="1803" w:type="dxa"/>
            <w:shd w:val="clear" w:color="auto" w:fill="D9DFEF" w:themeFill="accent1" w:themeFillTint="33"/>
          </w:tcPr>
          <w:p w14:paraId="366CA1EA" w14:textId="77777777" w:rsidR="0028493B" w:rsidRPr="00F6140C" w:rsidRDefault="0028493B" w:rsidP="00F54C7A">
            <w:pPr>
              <w:rPr>
                <w:b/>
                <w:bCs/>
              </w:rPr>
            </w:pPr>
            <w:r w:rsidRPr="00F6140C">
              <w:rPr>
                <w:b/>
                <w:bCs/>
              </w:rPr>
              <w:t>Inter-OCC Company Spend £</w:t>
            </w:r>
          </w:p>
        </w:tc>
        <w:tc>
          <w:tcPr>
            <w:tcW w:w="1803" w:type="dxa"/>
            <w:shd w:val="clear" w:color="auto" w:fill="D9DFEF" w:themeFill="accent1" w:themeFillTint="33"/>
          </w:tcPr>
          <w:p w14:paraId="008C5126" w14:textId="77777777" w:rsidR="0028493B" w:rsidRPr="00F6140C" w:rsidRDefault="0028493B" w:rsidP="00F54C7A">
            <w:pPr>
              <w:rPr>
                <w:b/>
                <w:bCs/>
              </w:rPr>
            </w:pPr>
            <w:r w:rsidRPr="00F6140C">
              <w:rPr>
                <w:b/>
                <w:bCs/>
              </w:rPr>
              <w:t>Business Grants</w:t>
            </w:r>
          </w:p>
        </w:tc>
        <w:tc>
          <w:tcPr>
            <w:tcW w:w="1804" w:type="dxa"/>
            <w:shd w:val="clear" w:color="auto" w:fill="D9DFEF" w:themeFill="accent1" w:themeFillTint="33"/>
          </w:tcPr>
          <w:p w14:paraId="2211C8B1" w14:textId="77777777" w:rsidR="0028493B" w:rsidRPr="00F6140C" w:rsidRDefault="0028493B" w:rsidP="00F54C7A">
            <w:pPr>
              <w:rPr>
                <w:b/>
                <w:bCs/>
              </w:rPr>
            </w:pPr>
            <w:r w:rsidRPr="00F6140C">
              <w:rPr>
                <w:b/>
                <w:bCs/>
              </w:rPr>
              <w:t>Total Spend £</w:t>
            </w:r>
          </w:p>
        </w:tc>
      </w:tr>
      <w:tr w:rsidR="0028493B" w14:paraId="711F2531" w14:textId="77777777" w:rsidTr="00F54C7A">
        <w:tc>
          <w:tcPr>
            <w:tcW w:w="1803" w:type="dxa"/>
          </w:tcPr>
          <w:p w14:paraId="6694E8E6" w14:textId="77777777" w:rsidR="0028493B" w:rsidRDefault="0028493B" w:rsidP="00F54C7A">
            <w:r>
              <w:t>Council Revenue</w:t>
            </w:r>
          </w:p>
        </w:tc>
        <w:tc>
          <w:tcPr>
            <w:tcW w:w="1803" w:type="dxa"/>
          </w:tcPr>
          <w:p w14:paraId="79B7B933" w14:textId="5AA2B135" w:rsidR="0028493B" w:rsidRPr="00D919B8" w:rsidRDefault="00DF5541" w:rsidP="00D919B8">
            <w:pPr>
              <w:jc w:val="right"/>
              <w:rPr>
                <w:rFonts w:ascii="Arial" w:hAnsi="Arial" w:cs="Arial"/>
                <w:color w:val="000000"/>
              </w:rPr>
            </w:pPr>
            <w:r>
              <w:rPr>
                <w:rFonts w:ascii="Arial" w:hAnsi="Arial" w:cs="Arial"/>
                <w:color w:val="000000"/>
              </w:rPr>
              <w:t xml:space="preserve">               25,644,117 </w:t>
            </w:r>
          </w:p>
        </w:tc>
        <w:tc>
          <w:tcPr>
            <w:tcW w:w="1803" w:type="dxa"/>
          </w:tcPr>
          <w:p w14:paraId="1848C26E" w14:textId="282D7570" w:rsidR="0028493B" w:rsidRPr="00D919B8" w:rsidRDefault="00DF5541" w:rsidP="00D919B8">
            <w:pPr>
              <w:jc w:val="right"/>
              <w:rPr>
                <w:rFonts w:ascii="Arial" w:hAnsi="Arial" w:cs="Arial"/>
                <w:color w:val="000000"/>
              </w:rPr>
            </w:pPr>
            <w:r>
              <w:rPr>
                <w:rFonts w:ascii="Arial" w:hAnsi="Arial" w:cs="Arial"/>
                <w:color w:val="000000"/>
              </w:rPr>
              <w:t xml:space="preserve">                  42,801,680 </w:t>
            </w:r>
          </w:p>
        </w:tc>
        <w:tc>
          <w:tcPr>
            <w:tcW w:w="1803" w:type="dxa"/>
          </w:tcPr>
          <w:p w14:paraId="68F5BE81" w14:textId="77777777" w:rsidR="00D919B8" w:rsidRDefault="00D919B8" w:rsidP="00D919B8">
            <w:pPr>
              <w:jc w:val="right"/>
              <w:rPr>
                <w:rFonts w:ascii="Arial" w:hAnsi="Arial" w:cs="Arial"/>
                <w:color w:val="000000"/>
              </w:rPr>
            </w:pPr>
          </w:p>
          <w:p w14:paraId="3A57B4D4" w14:textId="2367C85E" w:rsidR="0028493B" w:rsidRPr="00D919B8" w:rsidRDefault="00DF5541" w:rsidP="00D919B8">
            <w:pPr>
              <w:jc w:val="right"/>
              <w:rPr>
                <w:rFonts w:ascii="Arial" w:hAnsi="Arial" w:cs="Arial"/>
                <w:color w:val="000000"/>
              </w:rPr>
            </w:pPr>
            <w:r>
              <w:rPr>
                <w:rFonts w:ascii="Arial" w:hAnsi="Arial" w:cs="Arial"/>
                <w:color w:val="000000"/>
              </w:rPr>
              <w:t xml:space="preserve">         3,158,725 </w:t>
            </w:r>
          </w:p>
        </w:tc>
        <w:tc>
          <w:tcPr>
            <w:tcW w:w="1804" w:type="dxa"/>
          </w:tcPr>
          <w:p w14:paraId="7E6B61A0" w14:textId="77777777" w:rsidR="00D919B8" w:rsidRDefault="00D919B8" w:rsidP="00D919B8">
            <w:pPr>
              <w:jc w:val="right"/>
              <w:rPr>
                <w:rFonts w:ascii="Arial" w:hAnsi="Arial" w:cs="Arial"/>
                <w:color w:val="000000"/>
              </w:rPr>
            </w:pPr>
          </w:p>
          <w:p w14:paraId="51C0EBB3" w14:textId="6B56778B" w:rsidR="0028493B" w:rsidRPr="00D919B8" w:rsidRDefault="00DF5541" w:rsidP="00D919B8">
            <w:pPr>
              <w:jc w:val="right"/>
              <w:rPr>
                <w:rFonts w:ascii="Arial" w:hAnsi="Arial" w:cs="Arial"/>
                <w:color w:val="000000"/>
              </w:rPr>
            </w:pPr>
            <w:r>
              <w:rPr>
                <w:rFonts w:ascii="Arial" w:hAnsi="Arial" w:cs="Arial"/>
                <w:color w:val="000000"/>
              </w:rPr>
              <w:t xml:space="preserve">          71,604,522 </w:t>
            </w:r>
          </w:p>
        </w:tc>
      </w:tr>
      <w:tr w:rsidR="0028493B" w14:paraId="053B4523" w14:textId="77777777" w:rsidTr="00F54C7A">
        <w:tc>
          <w:tcPr>
            <w:tcW w:w="1803" w:type="dxa"/>
          </w:tcPr>
          <w:p w14:paraId="52E2A99B" w14:textId="77777777" w:rsidR="0028493B" w:rsidRDefault="0028493B" w:rsidP="00F54C7A">
            <w:r>
              <w:t>Council Capital</w:t>
            </w:r>
          </w:p>
        </w:tc>
        <w:tc>
          <w:tcPr>
            <w:tcW w:w="1803" w:type="dxa"/>
          </w:tcPr>
          <w:p w14:paraId="5C919339" w14:textId="3E60496C" w:rsidR="0028493B" w:rsidRPr="00D919B8" w:rsidRDefault="00DF5541" w:rsidP="00D919B8">
            <w:pPr>
              <w:jc w:val="right"/>
              <w:rPr>
                <w:rFonts w:ascii="Arial" w:hAnsi="Arial" w:cs="Arial"/>
                <w:color w:val="000000"/>
              </w:rPr>
            </w:pPr>
            <w:r>
              <w:rPr>
                <w:rFonts w:ascii="Arial" w:hAnsi="Arial" w:cs="Arial"/>
                <w:color w:val="000000"/>
              </w:rPr>
              <w:t xml:space="preserve">               49,792,217 </w:t>
            </w:r>
          </w:p>
        </w:tc>
        <w:tc>
          <w:tcPr>
            <w:tcW w:w="1803" w:type="dxa"/>
          </w:tcPr>
          <w:p w14:paraId="57C9CB78" w14:textId="24EA1490" w:rsidR="0028493B" w:rsidRPr="00D919B8" w:rsidRDefault="00DF5541" w:rsidP="00D919B8">
            <w:pPr>
              <w:jc w:val="right"/>
              <w:rPr>
                <w:rFonts w:ascii="Arial" w:hAnsi="Arial" w:cs="Arial"/>
                <w:color w:val="000000"/>
              </w:rPr>
            </w:pPr>
            <w:r>
              <w:rPr>
                <w:rFonts w:ascii="Arial" w:hAnsi="Arial" w:cs="Arial"/>
                <w:color w:val="000000"/>
              </w:rPr>
              <w:t xml:space="preserve">                  26,497,563 </w:t>
            </w:r>
          </w:p>
        </w:tc>
        <w:tc>
          <w:tcPr>
            <w:tcW w:w="1803" w:type="dxa"/>
          </w:tcPr>
          <w:p w14:paraId="738FABA8" w14:textId="77777777" w:rsidR="0028493B" w:rsidRDefault="0028493B" w:rsidP="00D919B8">
            <w:pPr>
              <w:jc w:val="right"/>
            </w:pPr>
          </w:p>
        </w:tc>
        <w:tc>
          <w:tcPr>
            <w:tcW w:w="1804" w:type="dxa"/>
          </w:tcPr>
          <w:p w14:paraId="534BF7D8" w14:textId="77777777" w:rsidR="00D919B8" w:rsidRDefault="00D919B8" w:rsidP="00D919B8">
            <w:pPr>
              <w:jc w:val="right"/>
              <w:rPr>
                <w:rFonts w:ascii="Arial" w:hAnsi="Arial" w:cs="Arial"/>
                <w:color w:val="000000"/>
              </w:rPr>
            </w:pPr>
          </w:p>
          <w:p w14:paraId="69B94FE7" w14:textId="4BAB7C24" w:rsidR="0028493B" w:rsidRPr="00D919B8" w:rsidRDefault="00DF5541" w:rsidP="00D919B8">
            <w:pPr>
              <w:jc w:val="right"/>
              <w:rPr>
                <w:rFonts w:ascii="Arial" w:hAnsi="Arial" w:cs="Arial"/>
                <w:color w:val="000000"/>
              </w:rPr>
            </w:pPr>
            <w:r>
              <w:rPr>
                <w:rFonts w:ascii="Arial" w:hAnsi="Arial" w:cs="Arial"/>
                <w:color w:val="000000"/>
              </w:rPr>
              <w:t xml:space="preserve">          76,289,781 </w:t>
            </w:r>
          </w:p>
        </w:tc>
      </w:tr>
      <w:tr w:rsidR="0028493B" w14:paraId="4CAA0B8F" w14:textId="77777777" w:rsidTr="00F54C7A">
        <w:tc>
          <w:tcPr>
            <w:tcW w:w="1803" w:type="dxa"/>
          </w:tcPr>
          <w:p w14:paraId="4DD7F8A0" w14:textId="77777777" w:rsidR="0028493B" w:rsidRDefault="0028493B" w:rsidP="00F54C7A">
            <w:r>
              <w:lastRenderedPageBreak/>
              <w:t>ODSL</w:t>
            </w:r>
          </w:p>
        </w:tc>
        <w:tc>
          <w:tcPr>
            <w:tcW w:w="1803" w:type="dxa"/>
          </w:tcPr>
          <w:p w14:paraId="7169F2B4" w14:textId="5E8003D2" w:rsidR="0028493B" w:rsidRPr="00D919B8" w:rsidRDefault="00DF5541" w:rsidP="00D919B8">
            <w:pPr>
              <w:jc w:val="right"/>
              <w:rPr>
                <w:rFonts w:ascii="Arial" w:hAnsi="Arial" w:cs="Arial"/>
                <w:color w:val="000000"/>
              </w:rPr>
            </w:pPr>
            <w:r>
              <w:rPr>
                <w:rFonts w:ascii="Arial" w:hAnsi="Arial" w:cs="Arial"/>
                <w:color w:val="000000"/>
              </w:rPr>
              <w:t xml:space="preserve">               25,836,188 </w:t>
            </w:r>
          </w:p>
        </w:tc>
        <w:tc>
          <w:tcPr>
            <w:tcW w:w="1803" w:type="dxa"/>
          </w:tcPr>
          <w:p w14:paraId="0890E8C4" w14:textId="50D99086" w:rsidR="0028493B" w:rsidRPr="00D919B8" w:rsidRDefault="00DF5541" w:rsidP="00D919B8">
            <w:pPr>
              <w:jc w:val="right"/>
              <w:rPr>
                <w:rFonts w:ascii="Arial" w:hAnsi="Arial" w:cs="Arial"/>
                <w:color w:val="000000"/>
              </w:rPr>
            </w:pPr>
            <w:r>
              <w:rPr>
                <w:rFonts w:ascii="Arial" w:hAnsi="Arial" w:cs="Arial"/>
                <w:color w:val="000000"/>
              </w:rPr>
              <w:t xml:space="preserve">                    2,867,197 </w:t>
            </w:r>
          </w:p>
        </w:tc>
        <w:tc>
          <w:tcPr>
            <w:tcW w:w="1803" w:type="dxa"/>
          </w:tcPr>
          <w:p w14:paraId="3A3E66F8" w14:textId="77777777" w:rsidR="0028493B" w:rsidRDefault="0028493B" w:rsidP="00D919B8">
            <w:pPr>
              <w:jc w:val="right"/>
            </w:pPr>
          </w:p>
        </w:tc>
        <w:tc>
          <w:tcPr>
            <w:tcW w:w="1804" w:type="dxa"/>
          </w:tcPr>
          <w:p w14:paraId="5A4792E6" w14:textId="77777777" w:rsidR="00D919B8" w:rsidRDefault="00D919B8" w:rsidP="00D919B8">
            <w:pPr>
              <w:jc w:val="right"/>
              <w:rPr>
                <w:rFonts w:ascii="Arial" w:hAnsi="Arial" w:cs="Arial"/>
                <w:color w:val="000000"/>
              </w:rPr>
            </w:pPr>
          </w:p>
          <w:p w14:paraId="070101AD" w14:textId="2A25D663" w:rsidR="0028493B" w:rsidRPr="00D919B8" w:rsidRDefault="00DF5541" w:rsidP="00D919B8">
            <w:pPr>
              <w:jc w:val="right"/>
              <w:rPr>
                <w:rFonts w:ascii="Arial" w:hAnsi="Arial" w:cs="Arial"/>
                <w:color w:val="000000"/>
              </w:rPr>
            </w:pPr>
            <w:r>
              <w:rPr>
                <w:rFonts w:ascii="Arial" w:hAnsi="Arial" w:cs="Arial"/>
                <w:color w:val="000000"/>
              </w:rPr>
              <w:t xml:space="preserve">          28,703,386 </w:t>
            </w:r>
          </w:p>
        </w:tc>
      </w:tr>
      <w:tr w:rsidR="0028493B" w14:paraId="3C52A67B" w14:textId="77777777" w:rsidTr="00F54C7A">
        <w:tc>
          <w:tcPr>
            <w:tcW w:w="1803" w:type="dxa"/>
          </w:tcPr>
          <w:p w14:paraId="328A5241" w14:textId="77777777" w:rsidR="0028493B" w:rsidRDefault="0028493B" w:rsidP="00F54C7A">
            <w:r>
              <w:t>ODSTL</w:t>
            </w:r>
          </w:p>
        </w:tc>
        <w:tc>
          <w:tcPr>
            <w:tcW w:w="1803" w:type="dxa"/>
          </w:tcPr>
          <w:p w14:paraId="7F825144" w14:textId="3CFB709C" w:rsidR="0028493B" w:rsidRPr="00D919B8" w:rsidRDefault="00DF5541" w:rsidP="00D919B8">
            <w:pPr>
              <w:jc w:val="right"/>
              <w:rPr>
                <w:rFonts w:ascii="Arial" w:hAnsi="Arial" w:cs="Arial"/>
                <w:color w:val="000000"/>
              </w:rPr>
            </w:pPr>
            <w:r>
              <w:rPr>
                <w:rFonts w:ascii="Arial" w:hAnsi="Arial" w:cs="Arial"/>
                <w:color w:val="000000"/>
              </w:rPr>
              <w:t xml:space="preserve">                 3,342,073 </w:t>
            </w:r>
          </w:p>
        </w:tc>
        <w:tc>
          <w:tcPr>
            <w:tcW w:w="1803" w:type="dxa"/>
          </w:tcPr>
          <w:p w14:paraId="45748CBF" w14:textId="0D49AD5D" w:rsidR="0028493B" w:rsidRPr="00D919B8" w:rsidRDefault="00DF5541" w:rsidP="00D919B8">
            <w:pPr>
              <w:jc w:val="right"/>
              <w:rPr>
                <w:rFonts w:ascii="Arial" w:hAnsi="Arial" w:cs="Arial"/>
                <w:color w:val="000000"/>
              </w:rPr>
            </w:pPr>
            <w:r>
              <w:rPr>
                <w:rFonts w:ascii="Arial" w:hAnsi="Arial" w:cs="Arial"/>
                <w:color w:val="000000"/>
              </w:rPr>
              <w:t xml:space="preserve">                  10,174,883 </w:t>
            </w:r>
          </w:p>
        </w:tc>
        <w:tc>
          <w:tcPr>
            <w:tcW w:w="1803" w:type="dxa"/>
          </w:tcPr>
          <w:p w14:paraId="23485CB8" w14:textId="77777777" w:rsidR="0028493B" w:rsidRDefault="0028493B" w:rsidP="00D919B8">
            <w:pPr>
              <w:jc w:val="right"/>
            </w:pPr>
          </w:p>
        </w:tc>
        <w:tc>
          <w:tcPr>
            <w:tcW w:w="1804" w:type="dxa"/>
          </w:tcPr>
          <w:p w14:paraId="5AB25817" w14:textId="77777777" w:rsidR="00D919B8" w:rsidRDefault="00D919B8" w:rsidP="00D919B8">
            <w:pPr>
              <w:jc w:val="right"/>
              <w:rPr>
                <w:rFonts w:ascii="Arial" w:hAnsi="Arial" w:cs="Arial"/>
                <w:color w:val="000000"/>
              </w:rPr>
            </w:pPr>
          </w:p>
          <w:p w14:paraId="2A19D6D0" w14:textId="3D56339A" w:rsidR="0028493B" w:rsidRPr="00D919B8" w:rsidRDefault="00DF5541" w:rsidP="00D919B8">
            <w:pPr>
              <w:jc w:val="right"/>
              <w:rPr>
                <w:rFonts w:ascii="Arial" w:hAnsi="Arial" w:cs="Arial"/>
                <w:color w:val="000000"/>
              </w:rPr>
            </w:pPr>
            <w:r>
              <w:rPr>
                <w:rFonts w:ascii="Arial" w:hAnsi="Arial" w:cs="Arial"/>
                <w:color w:val="000000"/>
              </w:rPr>
              <w:t xml:space="preserve">          13,516,956 </w:t>
            </w:r>
          </w:p>
        </w:tc>
      </w:tr>
      <w:tr w:rsidR="0028493B" w14:paraId="51E511AF" w14:textId="77777777" w:rsidTr="00F54C7A">
        <w:tc>
          <w:tcPr>
            <w:tcW w:w="1803" w:type="dxa"/>
          </w:tcPr>
          <w:p w14:paraId="49C98A02" w14:textId="77777777" w:rsidR="0028493B" w:rsidRDefault="0028493B" w:rsidP="00F54C7A">
            <w:r>
              <w:t>OCHL</w:t>
            </w:r>
          </w:p>
        </w:tc>
        <w:tc>
          <w:tcPr>
            <w:tcW w:w="1803" w:type="dxa"/>
          </w:tcPr>
          <w:p w14:paraId="53C059F3" w14:textId="5E048ACC" w:rsidR="0028493B" w:rsidRPr="00D919B8" w:rsidRDefault="00DF5541" w:rsidP="00D919B8">
            <w:pPr>
              <w:jc w:val="right"/>
              <w:rPr>
                <w:rFonts w:ascii="Arial" w:hAnsi="Arial" w:cs="Arial"/>
                <w:color w:val="000000"/>
              </w:rPr>
            </w:pPr>
            <w:r>
              <w:rPr>
                <w:rFonts w:ascii="Arial" w:hAnsi="Arial" w:cs="Arial"/>
                <w:color w:val="000000"/>
              </w:rPr>
              <w:t xml:space="preserve">               14,586,290 </w:t>
            </w:r>
          </w:p>
        </w:tc>
        <w:tc>
          <w:tcPr>
            <w:tcW w:w="1803" w:type="dxa"/>
          </w:tcPr>
          <w:p w14:paraId="15479659" w14:textId="557E8CF2" w:rsidR="0028493B" w:rsidRPr="00D919B8" w:rsidRDefault="00DF5541" w:rsidP="00D919B8">
            <w:pPr>
              <w:jc w:val="right"/>
              <w:rPr>
                <w:rFonts w:ascii="Arial" w:hAnsi="Arial" w:cs="Arial"/>
                <w:color w:val="000000"/>
              </w:rPr>
            </w:pPr>
            <w:r>
              <w:rPr>
                <w:rFonts w:ascii="Arial" w:hAnsi="Arial" w:cs="Arial"/>
                <w:color w:val="000000"/>
              </w:rPr>
              <w:t xml:space="preserve">                       585,457 </w:t>
            </w:r>
          </w:p>
        </w:tc>
        <w:tc>
          <w:tcPr>
            <w:tcW w:w="1803" w:type="dxa"/>
          </w:tcPr>
          <w:p w14:paraId="765F8A5A" w14:textId="77777777" w:rsidR="0028493B" w:rsidRDefault="0028493B" w:rsidP="00D919B8">
            <w:pPr>
              <w:jc w:val="right"/>
            </w:pPr>
          </w:p>
        </w:tc>
        <w:tc>
          <w:tcPr>
            <w:tcW w:w="1804" w:type="dxa"/>
          </w:tcPr>
          <w:p w14:paraId="2A3FB01A" w14:textId="77777777" w:rsidR="00D919B8" w:rsidRDefault="00D919B8" w:rsidP="00D919B8">
            <w:pPr>
              <w:jc w:val="right"/>
              <w:rPr>
                <w:rFonts w:ascii="Arial" w:hAnsi="Arial" w:cs="Arial"/>
                <w:color w:val="000000"/>
              </w:rPr>
            </w:pPr>
          </w:p>
          <w:p w14:paraId="4A4B9D79" w14:textId="01851394" w:rsidR="0028493B" w:rsidRPr="00D919B8" w:rsidRDefault="00DF5541" w:rsidP="00D919B8">
            <w:pPr>
              <w:jc w:val="right"/>
              <w:rPr>
                <w:rFonts w:ascii="Arial" w:hAnsi="Arial" w:cs="Arial"/>
                <w:color w:val="000000"/>
              </w:rPr>
            </w:pPr>
            <w:r>
              <w:rPr>
                <w:rFonts w:ascii="Arial" w:hAnsi="Arial" w:cs="Arial"/>
                <w:color w:val="000000"/>
              </w:rPr>
              <w:t xml:space="preserve">          15,171,747 </w:t>
            </w:r>
          </w:p>
        </w:tc>
      </w:tr>
      <w:tr w:rsidR="0028493B" w14:paraId="7F035ABB" w14:textId="77777777" w:rsidTr="00F54C7A">
        <w:tc>
          <w:tcPr>
            <w:tcW w:w="1803" w:type="dxa"/>
          </w:tcPr>
          <w:p w14:paraId="5BE44189" w14:textId="77777777" w:rsidR="0028493B" w:rsidRDefault="0028493B" w:rsidP="00F54C7A">
            <w:r>
              <w:t>Total</w:t>
            </w:r>
          </w:p>
        </w:tc>
        <w:tc>
          <w:tcPr>
            <w:tcW w:w="1803" w:type="dxa"/>
          </w:tcPr>
          <w:p w14:paraId="5EB3123D" w14:textId="1E572274" w:rsidR="0028493B" w:rsidRPr="00D919B8" w:rsidRDefault="00DF5541" w:rsidP="00D919B8">
            <w:pPr>
              <w:jc w:val="right"/>
              <w:rPr>
                <w:rFonts w:ascii="Arial" w:hAnsi="Arial" w:cs="Arial"/>
                <w:b/>
                <w:bCs/>
                <w:color w:val="000000"/>
              </w:rPr>
            </w:pPr>
            <w:r>
              <w:rPr>
                <w:rFonts w:ascii="Arial" w:hAnsi="Arial" w:cs="Arial"/>
                <w:b/>
                <w:bCs/>
                <w:color w:val="000000"/>
              </w:rPr>
              <w:t xml:space="preserve">             119,200,886 </w:t>
            </w:r>
          </w:p>
        </w:tc>
        <w:tc>
          <w:tcPr>
            <w:tcW w:w="1803" w:type="dxa"/>
          </w:tcPr>
          <w:p w14:paraId="16CF9677" w14:textId="4DD752C3" w:rsidR="0028493B" w:rsidRPr="00D919B8" w:rsidRDefault="00DF5541" w:rsidP="00D919B8">
            <w:pPr>
              <w:jc w:val="right"/>
              <w:rPr>
                <w:rFonts w:ascii="Arial" w:hAnsi="Arial" w:cs="Arial"/>
                <w:b/>
                <w:bCs/>
                <w:color w:val="000000"/>
              </w:rPr>
            </w:pPr>
            <w:r>
              <w:rPr>
                <w:rFonts w:ascii="Arial" w:hAnsi="Arial" w:cs="Arial"/>
                <w:b/>
                <w:bCs/>
                <w:color w:val="000000"/>
              </w:rPr>
              <w:t xml:space="preserve">                  82,926,780 </w:t>
            </w:r>
          </w:p>
        </w:tc>
        <w:tc>
          <w:tcPr>
            <w:tcW w:w="1803" w:type="dxa"/>
          </w:tcPr>
          <w:p w14:paraId="077E3AC8" w14:textId="77777777" w:rsidR="00D919B8" w:rsidRDefault="00D919B8" w:rsidP="00D919B8">
            <w:pPr>
              <w:jc w:val="right"/>
              <w:rPr>
                <w:rFonts w:ascii="Arial" w:hAnsi="Arial" w:cs="Arial"/>
                <w:b/>
                <w:bCs/>
                <w:color w:val="000000"/>
              </w:rPr>
            </w:pPr>
          </w:p>
          <w:p w14:paraId="34CC00B7" w14:textId="3E90935C" w:rsidR="0028493B" w:rsidRPr="00D919B8" w:rsidRDefault="00DF5541" w:rsidP="00D919B8">
            <w:pPr>
              <w:jc w:val="right"/>
              <w:rPr>
                <w:rFonts w:ascii="Arial" w:hAnsi="Arial" w:cs="Arial"/>
                <w:b/>
                <w:bCs/>
                <w:color w:val="000000"/>
              </w:rPr>
            </w:pPr>
            <w:r>
              <w:rPr>
                <w:rFonts w:ascii="Arial" w:hAnsi="Arial" w:cs="Arial"/>
                <w:b/>
                <w:bCs/>
                <w:color w:val="000000"/>
              </w:rPr>
              <w:t xml:space="preserve">         3,158,725 </w:t>
            </w:r>
          </w:p>
        </w:tc>
        <w:tc>
          <w:tcPr>
            <w:tcW w:w="1804" w:type="dxa"/>
          </w:tcPr>
          <w:p w14:paraId="0F641FAE" w14:textId="77777777" w:rsidR="00D919B8" w:rsidRDefault="00D919B8" w:rsidP="00D919B8">
            <w:pPr>
              <w:jc w:val="right"/>
              <w:rPr>
                <w:rFonts w:ascii="Arial" w:hAnsi="Arial" w:cs="Arial"/>
                <w:b/>
                <w:bCs/>
                <w:color w:val="000000"/>
              </w:rPr>
            </w:pPr>
          </w:p>
          <w:p w14:paraId="7507770F" w14:textId="35260A41" w:rsidR="00DF5541" w:rsidRDefault="00DF5541" w:rsidP="00D919B8">
            <w:pPr>
              <w:jc w:val="right"/>
              <w:rPr>
                <w:rFonts w:ascii="Arial" w:hAnsi="Arial" w:cs="Arial"/>
                <w:b/>
                <w:bCs/>
                <w:color w:val="000000"/>
              </w:rPr>
            </w:pPr>
            <w:r>
              <w:rPr>
                <w:rFonts w:ascii="Arial" w:hAnsi="Arial" w:cs="Arial"/>
                <w:b/>
                <w:bCs/>
                <w:color w:val="000000"/>
              </w:rPr>
              <w:t xml:space="preserve">        205,286,391 </w:t>
            </w:r>
          </w:p>
          <w:p w14:paraId="114429C6" w14:textId="77777777" w:rsidR="00D919B8" w:rsidRDefault="00D919B8" w:rsidP="00D919B8"/>
        </w:tc>
      </w:tr>
      <w:tr w:rsidR="0028493B" w14:paraId="773C2E0E" w14:textId="77777777" w:rsidTr="00F54C7A">
        <w:tc>
          <w:tcPr>
            <w:tcW w:w="1803" w:type="dxa"/>
          </w:tcPr>
          <w:p w14:paraId="3EBCB4EA" w14:textId="77777777" w:rsidR="0028493B" w:rsidRDefault="0028493B" w:rsidP="00F54C7A">
            <w:r>
              <w:t>Notes:</w:t>
            </w:r>
          </w:p>
        </w:tc>
        <w:tc>
          <w:tcPr>
            <w:tcW w:w="7213" w:type="dxa"/>
            <w:gridSpan w:val="4"/>
          </w:tcPr>
          <w:p w14:paraId="68754DF2" w14:textId="77777777" w:rsidR="0028493B" w:rsidRDefault="0028493B" w:rsidP="00F54C7A"/>
        </w:tc>
      </w:tr>
      <w:tr w:rsidR="0028493B" w14:paraId="4A824735" w14:textId="77777777" w:rsidTr="0037208C">
        <w:tc>
          <w:tcPr>
            <w:tcW w:w="1803" w:type="dxa"/>
            <w:shd w:val="clear" w:color="auto" w:fill="D9DFEF" w:themeFill="accent1" w:themeFillTint="33"/>
          </w:tcPr>
          <w:p w14:paraId="552BE47E" w14:textId="3D334D14" w:rsidR="0028493B" w:rsidRPr="00F6140C" w:rsidRDefault="0028493B" w:rsidP="00F54C7A">
            <w:pPr>
              <w:rPr>
                <w:b/>
                <w:bCs/>
              </w:rPr>
            </w:pPr>
            <w:r w:rsidRPr="00F6140C">
              <w:rPr>
                <w:b/>
                <w:bCs/>
              </w:rPr>
              <w:t>2023/24</w:t>
            </w:r>
          </w:p>
        </w:tc>
        <w:tc>
          <w:tcPr>
            <w:tcW w:w="1803" w:type="dxa"/>
            <w:shd w:val="clear" w:color="auto" w:fill="D9DFEF" w:themeFill="accent1" w:themeFillTint="33"/>
          </w:tcPr>
          <w:p w14:paraId="0FE991B7" w14:textId="77777777" w:rsidR="0028493B" w:rsidRPr="00F6140C" w:rsidRDefault="0028493B" w:rsidP="00F54C7A">
            <w:pPr>
              <w:rPr>
                <w:b/>
                <w:bCs/>
              </w:rPr>
            </w:pPr>
            <w:r w:rsidRPr="00F6140C">
              <w:rPr>
                <w:b/>
                <w:bCs/>
              </w:rPr>
              <w:t>External Supplier Spend £</w:t>
            </w:r>
          </w:p>
        </w:tc>
        <w:tc>
          <w:tcPr>
            <w:tcW w:w="1803" w:type="dxa"/>
            <w:shd w:val="clear" w:color="auto" w:fill="D9DFEF" w:themeFill="accent1" w:themeFillTint="33"/>
          </w:tcPr>
          <w:p w14:paraId="0E87C817" w14:textId="77777777" w:rsidR="0028493B" w:rsidRPr="00F6140C" w:rsidRDefault="0028493B" w:rsidP="00F54C7A">
            <w:pPr>
              <w:rPr>
                <w:b/>
                <w:bCs/>
              </w:rPr>
            </w:pPr>
            <w:r w:rsidRPr="00F6140C">
              <w:rPr>
                <w:b/>
                <w:bCs/>
              </w:rPr>
              <w:t>Inter-OCC Company Spend £</w:t>
            </w:r>
          </w:p>
        </w:tc>
        <w:tc>
          <w:tcPr>
            <w:tcW w:w="1803" w:type="dxa"/>
            <w:shd w:val="clear" w:color="auto" w:fill="D9DFEF" w:themeFill="accent1" w:themeFillTint="33"/>
          </w:tcPr>
          <w:p w14:paraId="0A13CD16" w14:textId="77777777" w:rsidR="0028493B" w:rsidRPr="00F6140C" w:rsidRDefault="0028493B" w:rsidP="00F54C7A">
            <w:pPr>
              <w:rPr>
                <w:b/>
                <w:bCs/>
              </w:rPr>
            </w:pPr>
            <w:r w:rsidRPr="00F6140C">
              <w:rPr>
                <w:b/>
                <w:bCs/>
              </w:rPr>
              <w:t>Business Grants</w:t>
            </w:r>
          </w:p>
        </w:tc>
        <w:tc>
          <w:tcPr>
            <w:tcW w:w="1804" w:type="dxa"/>
            <w:shd w:val="clear" w:color="auto" w:fill="D9DFEF" w:themeFill="accent1" w:themeFillTint="33"/>
          </w:tcPr>
          <w:p w14:paraId="34AF7758" w14:textId="77777777" w:rsidR="0028493B" w:rsidRPr="00F6140C" w:rsidRDefault="0028493B" w:rsidP="00F54C7A">
            <w:pPr>
              <w:rPr>
                <w:b/>
                <w:bCs/>
              </w:rPr>
            </w:pPr>
            <w:r w:rsidRPr="00F6140C">
              <w:rPr>
                <w:b/>
                <w:bCs/>
              </w:rPr>
              <w:t>Total Spend £</w:t>
            </w:r>
          </w:p>
        </w:tc>
      </w:tr>
      <w:tr w:rsidR="0028493B" w14:paraId="1F07F1D7" w14:textId="77777777" w:rsidTr="0037208C">
        <w:trPr>
          <w:trHeight w:val="515"/>
        </w:trPr>
        <w:tc>
          <w:tcPr>
            <w:tcW w:w="1803" w:type="dxa"/>
          </w:tcPr>
          <w:p w14:paraId="02F286BD" w14:textId="77777777" w:rsidR="0028493B" w:rsidRDefault="0028493B" w:rsidP="00F54C7A">
            <w:r>
              <w:t>Council Revenue</w:t>
            </w:r>
          </w:p>
        </w:tc>
        <w:tc>
          <w:tcPr>
            <w:tcW w:w="1803" w:type="dxa"/>
          </w:tcPr>
          <w:p w14:paraId="0FA7BE42" w14:textId="52B629F2" w:rsidR="0037208C" w:rsidRDefault="00D919B8" w:rsidP="0037208C">
            <w:pPr>
              <w:jc w:val="right"/>
              <w:rPr>
                <w:rFonts w:ascii="Arial" w:hAnsi="Arial" w:cs="Arial"/>
                <w:color w:val="000000"/>
              </w:rPr>
            </w:pPr>
            <w:r>
              <w:rPr>
                <w:rFonts w:ascii="Arial" w:hAnsi="Arial" w:cs="Arial"/>
                <w:color w:val="000000"/>
              </w:rPr>
              <w:t xml:space="preserve">           </w:t>
            </w:r>
          </w:p>
          <w:p w14:paraId="2D27A2E7" w14:textId="33F855FF" w:rsidR="0028493B" w:rsidRPr="00D919B8" w:rsidRDefault="00D919B8" w:rsidP="0037208C">
            <w:pPr>
              <w:jc w:val="right"/>
              <w:rPr>
                <w:rFonts w:ascii="Arial" w:hAnsi="Arial" w:cs="Arial"/>
                <w:color w:val="000000"/>
              </w:rPr>
            </w:pPr>
            <w:r>
              <w:rPr>
                <w:rFonts w:ascii="Arial" w:hAnsi="Arial" w:cs="Arial"/>
                <w:color w:val="000000"/>
              </w:rPr>
              <w:t xml:space="preserve">26,570,866 </w:t>
            </w:r>
          </w:p>
        </w:tc>
        <w:tc>
          <w:tcPr>
            <w:tcW w:w="1803" w:type="dxa"/>
          </w:tcPr>
          <w:p w14:paraId="088116F8" w14:textId="31740AEC" w:rsidR="0037208C" w:rsidRDefault="00D919B8" w:rsidP="0037208C">
            <w:pPr>
              <w:jc w:val="right"/>
              <w:rPr>
                <w:rFonts w:ascii="Arial" w:hAnsi="Arial" w:cs="Arial"/>
                <w:color w:val="000000"/>
              </w:rPr>
            </w:pPr>
            <w:r>
              <w:rPr>
                <w:rFonts w:ascii="Arial" w:hAnsi="Arial" w:cs="Arial"/>
                <w:color w:val="000000"/>
              </w:rPr>
              <w:t xml:space="preserve">                </w:t>
            </w:r>
          </w:p>
          <w:p w14:paraId="64A15222" w14:textId="6CF990E5" w:rsidR="0028493B" w:rsidRPr="00D919B8" w:rsidRDefault="00D919B8" w:rsidP="0037208C">
            <w:pPr>
              <w:jc w:val="right"/>
              <w:rPr>
                <w:rFonts w:ascii="Arial" w:hAnsi="Arial" w:cs="Arial"/>
                <w:color w:val="000000"/>
              </w:rPr>
            </w:pPr>
            <w:r>
              <w:rPr>
                <w:rFonts w:ascii="Arial" w:hAnsi="Arial" w:cs="Arial"/>
                <w:color w:val="000000"/>
              </w:rPr>
              <w:t xml:space="preserve">47,564,736 </w:t>
            </w:r>
          </w:p>
        </w:tc>
        <w:tc>
          <w:tcPr>
            <w:tcW w:w="1803" w:type="dxa"/>
          </w:tcPr>
          <w:p w14:paraId="747A96DA" w14:textId="77777777" w:rsidR="0037208C" w:rsidRDefault="00D919B8" w:rsidP="0037208C">
            <w:pPr>
              <w:rPr>
                <w:rFonts w:ascii="Arial" w:hAnsi="Arial" w:cs="Arial"/>
                <w:color w:val="000000"/>
              </w:rPr>
            </w:pPr>
            <w:r>
              <w:rPr>
                <w:rFonts w:ascii="Arial" w:hAnsi="Arial" w:cs="Arial"/>
                <w:color w:val="000000"/>
              </w:rPr>
              <w:t xml:space="preserve">   </w:t>
            </w:r>
          </w:p>
          <w:p w14:paraId="1BD8C782" w14:textId="647EEDED" w:rsidR="0028493B" w:rsidRDefault="00D919B8" w:rsidP="0037208C">
            <w:pPr>
              <w:jc w:val="right"/>
            </w:pPr>
            <w:r>
              <w:rPr>
                <w:rFonts w:ascii="Arial" w:hAnsi="Arial" w:cs="Arial"/>
                <w:color w:val="000000"/>
              </w:rPr>
              <w:t xml:space="preserve"> 4,705,171</w:t>
            </w:r>
          </w:p>
        </w:tc>
        <w:tc>
          <w:tcPr>
            <w:tcW w:w="1804" w:type="dxa"/>
          </w:tcPr>
          <w:p w14:paraId="76E638DA" w14:textId="3B44A912" w:rsidR="0037208C" w:rsidRDefault="00D919B8" w:rsidP="0037208C">
            <w:pPr>
              <w:jc w:val="right"/>
              <w:rPr>
                <w:rFonts w:ascii="Arial" w:hAnsi="Arial" w:cs="Arial"/>
                <w:color w:val="000000"/>
              </w:rPr>
            </w:pPr>
            <w:r>
              <w:rPr>
                <w:rFonts w:ascii="Arial" w:hAnsi="Arial" w:cs="Arial"/>
                <w:color w:val="000000"/>
              </w:rPr>
              <w:t xml:space="preserve">         </w:t>
            </w:r>
          </w:p>
          <w:p w14:paraId="666A81F1" w14:textId="28293779" w:rsidR="0028493B" w:rsidRPr="00D919B8" w:rsidRDefault="00D919B8" w:rsidP="0037208C">
            <w:pPr>
              <w:jc w:val="right"/>
              <w:rPr>
                <w:rFonts w:ascii="Arial" w:hAnsi="Arial" w:cs="Arial"/>
                <w:color w:val="000000"/>
              </w:rPr>
            </w:pPr>
            <w:r>
              <w:rPr>
                <w:rFonts w:ascii="Arial" w:hAnsi="Arial" w:cs="Arial"/>
                <w:color w:val="000000"/>
              </w:rPr>
              <w:t>78,840,773</w:t>
            </w:r>
          </w:p>
        </w:tc>
      </w:tr>
      <w:tr w:rsidR="0028493B" w14:paraId="0AF702B7" w14:textId="77777777" w:rsidTr="00F54C7A">
        <w:tc>
          <w:tcPr>
            <w:tcW w:w="1803" w:type="dxa"/>
          </w:tcPr>
          <w:p w14:paraId="0ED57F2E" w14:textId="77777777" w:rsidR="0028493B" w:rsidRDefault="0028493B" w:rsidP="00F54C7A">
            <w:r>
              <w:t>Council Capital</w:t>
            </w:r>
          </w:p>
        </w:tc>
        <w:tc>
          <w:tcPr>
            <w:tcW w:w="1803" w:type="dxa"/>
          </w:tcPr>
          <w:p w14:paraId="2F7CB26C" w14:textId="4D9F1F14" w:rsidR="0028493B" w:rsidRPr="0037208C" w:rsidRDefault="00D919B8" w:rsidP="00D919B8">
            <w:pPr>
              <w:jc w:val="right"/>
              <w:rPr>
                <w:rFonts w:ascii="Arial" w:hAnsi="Arial" w:cs="Arial"/>
                <w:color w:val="000000"/>
              </w:rPr>
            </w:pPr>
            <w:r>
              <w:rPr>
                <w:rFonts w:ascii="Arial" w:hAnsi="Arial" w:cs="Arial"/>
                <w:color w:val="000000"/>
              </w:rPr>
              <w:t xml:space="preserve">               26,301,075 </w:t>
            </w:r>
          </w:p>
        </w:tc>
        <w:tc>
          <w:tcPr>
            <w:tcW w:w="1803" w:type="dxa"/>
          </w:tcPr>
          <w:p w14:paraId="5DD5A13D" w14:textId="43032043" w:rsidR="0028493B" w:rsidRPr="0037208C" w:rsidRDefault="00D919B8" w:rsidP="00D919B8">
            <w:pPr>
              <w:jc w:val="right"/>
              <w:rPr>
                <w:rFonts w:ascii="Arial" w:hAnsi="Arial" w:cs="Arial"/>
                <w:color w:val="000000"/>
              </w:rPr>
            </w:pPr>
            <w:r>
              <w:rPr>
                <w:rFonts w:ascii="Arial" w:hAnsi="Arial" w:cs="Arial"/>
                <w:color w:val="000000"/>
              </w:rPr>
              <w:t xml:space="preserve">                  24,686,734 </w:t>
            </w:r>
          </w:p>
        </w:tc>
        <w:tc>
          <w:tcPr>
            <w:tcW w:w="1803" w:type="dxa"/>
          </w:tcPr>
          <w:p w14:paraId="6797905A" w14:textId="77777777" w:rsidR="0028493B" w:rsidRDefault="0028493B" w:rsidP="00D919B8">
            <w:pPr>
              <w:jc w:val="right"/>
            </w:pPr>
          </w:p>
        </w:tc>
        <w:tc>
          <w:tcPr>
            <w:tcW w:w="1804" w:type="dxa"/>
          </w:tcPr>
          <w:p w14:paraId="26077DD3" w14:textId="77777777" w:rsidR="00374526" w:rsidRDefault="00D919B8" w:rsidP="00D919B8">
            <w:pPr>
              <w:jc w:val="right"/>
              <w:rPr>
                <w:rFonts w:ascii="Arial" w:hAnsi="Arial" w:cs="Arial"/>
                <w:color w:val="000000"/>
              </w:rPr>
            </w:pPr>
            <w:r>
              <w:rPr>
                <w:rFonts w:ascii="Arial" w:hAnsi="Arial" w:cs="Arial"/>
                <w:color w:val="000000"/>
              </w:rPr>
              <w:t xml:space="preserve">         </w:t>
            </w:r>
          </w:p>
          <w:p w14:paraId="3C89BBD1" w14:textId="38A17B64" w:rsidR="0028493B" w:rsidRPr="0037208C" w:rsidRDefault="00D919B8" w:rsidP="00D919B8">
            <w:pPr>
              <w:jc w:val="right"/>
              <w:rPr>
                <w:rFonts w:ascii="Arial" w:hAnsi="Arial" w:cs="Arial"/>
                <w:color w:val="000000"/>
              </w:rPr>
            </w:pPr>
            <w:r>
              <w:rPr>
                <w:rFonts w:ascii="Arial" w:hAnsi="Arial" w:cs="Arial"/>
                <w:color w:val="000000"/>
              </w:rPr>
              <w:t xml:space="preserve"> 50,987,810 </w:t>
            </w:r>
          </w:p>
        </w:tc>
      </w:tr>
      <w:tr w:rsidR="0028493B" w14:paraId="4682F3CE" w14:textId="77777777" w:rsidTr="00F54C7A">
        <w:tc>
          <w:tcPr>
            <w:tcW w:w="1803" w:type="dxa"/>
          </w:tcPr>
          <w:p w14:paraId="412FEC64" w14:textId="77777777" w:rsidR="0028493B" w:rsidRDefault="0028493B" w:rsidP="00F54C7A">
            <w:r>
              <w:t>ODSL</w:t>
            </w:r>
          </w:p>
        </w:tc>
        <w:tc>
          <w:tcPr>
            <w:tcW w:w="1803" w:type="dxa"/>
          </w:tcPr>
          <w:p w14:paraId="668C7DDC" w14:textId="04EF5179" w:rsidR="0028493B" w:rsidRPr="0037208C" w:rsidRDefault="00D919B8" w:rsidP="00D919B8">
            <w:pPr>
              <w:jc w:val="right"/>
              <w:rPr>
                <w:rFonts w:ascii="Arial" w:hAnsi="Arial" w:cs="Arial"/>
                <w:color w:val="000000"/>
              </w:rPr>
            </w:pPr>
            <w:r>
              <w:rPr>
                <w:rFonts w:ascii="Arial" w:hAnsi="Arial" w:cs="Arial"/>
                <w:color w:val="000000"/>
              </w:rPr>
              <w:t xml:space="preserve">               23,016,928 </w:t>
            </w:r>
          </w:p>
        </w:tc>
        <w:tc>
          <w:tcPr>
            <w:tcW w:w="1803" w:type="dxa"/>
          </w:tcPr>
          <w:p w14:paraId="36C55057" w14:textId="2FCCC433" w:rsidR="0028493B" w:rsidRPr="0037208C" w:rsidRDefault="00D919B8" w:rsidP="00D919B8">
            <w:pPr>
              <w:jc w:val="right"/>
              <w:rPr>
                <w:rFonts w:ascii="Arial" w:hAnsi="Arial" w:cs="Arial"/>
                <w:color w:val="000000"/>
              </w:rPr>
            </w:pPr>
            <w:r>
              <w:rPr>
                <w:rFonts w:ascii="Arial" w:hAnsi="Arial" w:cs="Arial"/>
                <w:color w:val="000000"/>
              </w:rPr>
              <w:t xml:space="preserve">                    4,612,284 </w:t>
            </w:r>
          </w:p>
        </w:tc>
        <w:tc>
          <w:tcPr>
            <w:tcW w:w="1803" w:type="dxa"/>
          </w:tcPr>
          <w:p w14:paraId="4AA7F744" w14:textId="77777777" w:rsidR="0028493B" w:rsidRDefault="0028493B" w:rsidP="00D919B8">
            <w:pPr>
              <w:jc w:val="right"/>
            </w:pPr>
          </w:p>
        </w:tc>
        <w:tc>
          <w:tcPr>
            <w:tcW w:w="1804" w:type="dxa"/>
          </w:tcPr>
          <w:p w14:paraId="2CD15213" w14:textId="77777777" w:rsidR="00374526" w:rsidRDefault="00D919B8" w:rsidP="00D919B8">
            <w:pPr>
              <w:jc w:val="right"/>
              <w:rPr>
                <w:rFonts w:ascii="Arial" w:hAnsi="Arial" w:cs="Arial"/>
                <w:color w:val="000000"/>
              </w:rPr>
            </w:pPr>
            <w:r>
              <w:rPr>
                <w:rFonts w:ascii="Arial" w:hAnsi="Arial" w:cs="Arial"/>
                <w:color w:val="000000"/>
              </w:rPr>
              <w:t xml:space="preserve">          </w:t>
            </w:r>
          </w:p>
          <w:p w14:paraId="28C5C77E" w14:textId="3822DEFD" w:rsidR="0028493B" w:rsidRPr="0037208C" w:rsidRDefault="00D919B8" w:rsidP="00D919B8">
            <w:pPr>
              <w:jc w:val="right"/>
              <w:rPr>
                <w:rFonts w:ascii="Arial" w:hAnsi="Arial" w:cs="Arial"/>
                <w:color w:val="000000"/>
              </w:rPr>
            </w:pPr>
            <w:r>
              <w:rPr>
                <w:rFonts w:ascii="Arial" w:hAnsi="Arial" w:cs="Arial"/>
                <w:color w:val="000000"/>
              </w:rPr>
              <w:t xml:space="preserve">27,629,212 </w:t>
            </w:r>
          </w:p>
        </w:tc>
      </w:tr>
      <w:tr w:rsidR="0028493B" w14:paraId="6236D6CF" w14:textId="77777777" w:rsidTr="00F54C7A">
        <w:tc>
          <w:tcPr>
            <w:tcW w:w="1803" w:type="dxa"/>
          </w:tcPr>
          <w:p w14:paraId="28D0072B" w14:textId="77777777" w:rsidR="0028493B" w:rsidRDefault="0028493B" w:rsidP="00F54C7A">
            <w:r>
              <w:t>ODSTL</w:t>
            </w:r>
          </w:p>
        </w:tc>
        <w:tc>
          <w:tcPr>
            <w:tcW w:w="1803" w:type="dxa"/>
          </w:tcPr>
          <w:p w14:paraId="4FAFD496" w14:textId="514E95F3" w:rsidR="0028493B" w:rsidRPr="0037208C" w:rsidRDefault="00D919B8" w:rsidP="00D919B8">
            <w:pPr>
              <w:jc w:val="right"/>
              <w:rPr>
                <w:rFonts w:ascii="Arial" w:hAnsi="Arial" w:cs="Arial"/>
                <w:color w:val="000000"/>
              </w:rPr>
            </w:pPr>
            <w:r>
              <w:rPr>
                <w:rFonts w:ascii="Arial" w:hAnsi="Arial" w:cs="Arial"/>
                <w:color w:val="000000"/>
              </w:rPr>
              <w:t xml:space="preserve">                 4,955,345 </w:t>
            </w:r>
          </w:p>
        </w:tc>
        <w:tc>
          <w:tcPr>
            <w:tcW w:w="1803" w:type="dxa"/>
          </w:tcPr>
          <w:p w14:paraId="277B61C6" w14:textId="177C22B0" w:rsidR="0028493B" w:rsidRPr="0037208C" w:rsidRDefault="00D919B8" w:rsidP="00D919B8">
            <w:pPr>
              <w:jc w:val="right"/>
              <w:rPr>
                <w:rFonts w:ascii="Arial" w:hAnsi="Arial" w:cs="Arial"/>
                <w:color w:val="000000"/>
              </w:rPr>
            </w:pPr>
            <w:r>
              <w:rPr>
                <w:rFonts w:ascii="Arial" w:hAnsi="Arial" w:cs="Arial"/>
                <w:color w:val="000000"/>
              </w:rPr>
              <w:t xml:space="preserve">                    7,706,870 </w:t>
            </w:r>
          </w:p>
        </w:tc>
        <w:tc>
          <w:tcPr>
            <w:tcW w:w="1803" w:type="dxa"/>
          </w:tcPr>
          <w:p w14:paraId="4362B641" w14:textId="77777777" w:rsidR="0028493B" w:rsidRDefault="0028493B" w:rsidP="00D919B8">
            <w:pPr>
              <w:jc w:val="right"/>
            </w:pPr>
          </w:p>
        </w:tc>
        <w:tc>
          <w:tcPr>
            <w:tcW w:w="1804" w:type="dxa"/>
          </w:tcPr>
          <w:p w14:paraId="6F8B2DB3" w14:textId="77777777" w:rsidR="00374526" w:rsidRDefault="00D919B8" w:rsidP="00D919B8">
            <w:pPr>
              <w:jc w:val="right"/>
              <w:rPr>
                <w:rFonts w:ascii="Arial" w:hAnsi="Arial" w:cs="Arial"/>
                <w:color w:val="000000"/>
              </w:rPr>
            </w:pPr>
            <w:r>
              <w:rPr>
                <w:rFonts w:ascii="Arial" w:hAnsi="Arial" w:cs="Arial"/>
                <w:color w:val="000000"/>
              </w:rPr>
              <w:t xml:space="preserve">          </w:t>
            </w:r>
          </w:p>
          <w:p w14:paraId="3CF6C6D6" w14:textId="2B8384D2" w:rsidR="0028493B" w:rsidRPr="0037208C" w:rsidRDefault="00D919B8" w:rsidP="00D919B8">
            <w:pPr>
              <w:jc w:val="right"/>
              <w:rPr>
                <w:rFonts w:ascii="Arial" w:hAnsi="Arial" w:cs="Arial"/>
                <w:color w:val="000000"/>
              </w:rPr>
            </w:pPr>
            <w:r>
              <w:rPr>
                <w:rFonts w:ascii="Arial" w:hAnsi="Arial" w:cs="Arial"/>
                <w:color w:val="000000"/>
              </w:rPr>
              <w:t xml:space="preserve">12,662,215 </w:t>
            </w:r>
          </w:p>
        </w:tc>
      </w:tr>
      <w:tr w:rsidR="0028493B" w14:paraId="506651D2" w14:textId="77777777" w:rsidTr="00F54C7A">
        <w:tc>
          <w:tcPr>
            <w:tcW w:w="1803" w:type="dxa"/>
          </w:tcPr>
          <w:p w14:paraId="6CDB9F95" w14:textId="77777777" w:rsidR="0028493B" w:rsidRDefault="0028493B" w:rsidP="00F54C7A">
            <w:r>
              <w:t>OCHL</w:t>
            </w:r>
          </w:p>
        </w:tc>
        <w:tc>
          <w:tcPr>
            <w:tcW w:w="1803" w:type="dxa"/>
          </w:tcPr>
          <w:p w14:paraId="408615E8" w14:textId="26F3F09B" w:rsidR="0028493B" w:rsidRPr="0037208C" w:rsidRDefault="00D919B8" w:rsidP="00D919B8">
            <w:pPr>
              <w:jc w:val="right"/>
              <w:rPr>
                <w:rFonts w:ascii="Arial" w:hAnsi="Arial" w:cs="Arial"/>
                <w:color w:val="000000"/>
              </w:rPr>
            </w:pPr>
            <w:r>
              <w:rPr>
                <w:rFonts w:ascii="Arial" w:hAnsi="Arial" w:cs="Arial"/>
                <w:color w:val="000000"/>
              </w:rPr>
              <w:t xml:space="preserve">                 3,928,351 </w:t>
            </w:r>
          </w:p>
        </w:tc>
        <w:tc>
          <w:tcPr>
            <w:tcW w:w="1803" w:type="dxa"/>
          </w:tcPr>
          <w:p w14:paraId="73034C01" w14:textId="2E9A617F" w:rsidR="0028493B" w:rsidRPr="0037208C" w:rsidRDefault="00D919B8" w:rsidP="00D919B8">
            <w:pPr>
              <w:jc w:val="right"/>
              <w:rPr>
                <w:rFonts w:ascii="Arial" w:hAnsi="Arial" w:cs="Arial"/>
                <w:color w:val="000000"/>
              </w:rPr>
            </w:pPr>
            <w:r>
              <w:rPr>
                <w:rFonts w:ascii="Arial" w:hAnsi="Arial" w:cs="Arial"/>
                <w:color w:val="000000"/>
              </w:rPr>
              <w:t xml:space="preserve">                    1,804,185 </w:t>
            </w:r>
          </w:p>
        </w:tc>
        <w:tc>
          <w:tcPr>
            <w:tcW w:w="1803" w:type="dxa"/>
          </w:tcPr>
          <w:p w14:paraId="6087C3B0" w14:textId="77777777" w:rsidR="0028493B" w:rsidRDefault="0028493B" w:rsidP="00D919B8">
            <w:pPr>
              <w:jc w:val="right"/>
            </w:pPr>
          </w:p>
        </w:tc>
        <w:tc>
          <w:tcPr>
            <w:tcW w:w="1804" w:type="dxa"/>
          </w:tcPr>
          <w:p w14:paraId="500DC3BC" w14:textId="77777777" w:rsidR="00374526" w:rsidRDefault="00D919B8" w:rsidP="00D919B8">
            <w:pPr>
              <w:jc w:val="right"/>
              <w:rPr>
                <w:rFonts w:ascii="Arial" w:hAnsi="Arial" w:cs="Arial"/>
                <w:color w:val="000000"/>
              </w:rPr>
            </w:pPr>
            <w:r>
              <w:rPr>
                <w:rFonts w:ascii="Arial" w:hAnsi="Arial" w:cs="Arial"/>
                <w:color w:val="000000"/>
              </w:rPr>
              <w:t xml:space="preserve">           </w:t>
            </w:r>
          </w:p>
          <w:p w14:paraId="536B248F" w14:textId="20B80E6A" w:rsidR="0028493B" w:rsidRPr="0037208C" w:rsidRDefault="00D919B8" w:rsidP="00D919B8">
            <w:pPr>
              <w:jc w:val="right"/>
              <w:rPr>
                <w:rFonts w:ascii="Arial" w:hAnsi="Arial" w:cs="Arial"/>
                <w:color w:val="000000"/>
              </w:rPr>
            </w:pPr>
            <w:r>
              <w:rPr>
                <w:rFonts w:ascii="Arial" w:hAnsi="Arial" w:cs="Arial"/>
                <w:color w:val="000000"/>
              </w:rPr>
              <w:t xml:space="preserve">5,732,536 </w:t>
            </w:r>
          </w:p>
        </w:tc>
      </w:tr>
      <w:tr w:rsidR="0028493B" w14:paraId="1B5FB570" w14:textId="77777777" w:rsidTr="00F54C7A">
        <w:tc>
          <w:tcPr>
            <w:tcW w:w="1803" w:type="dxa"/>
          </w:tcPr>
          <w:p w14:paraId="005DD742" w14:textId="77777777" w:rsidR="0028493B" w:rsidRDefault="0028493B" w:rsidP="00F54C7A">
            <w:r>
              <w:t>Total</w:t>
            </w:r>
          </w:p>
        </w:tc>
        <w:tc>
          <w:tcPr>
            <w:tcW w:w="1803" w:type="dxa"/>
          </w:tcPr>
          <w:p w14:paraId="2B17BD05" w14:textId="3B9EF1C4" w:rsidR="0028493B" w:rsidRPr="0037208C" w:rsidRDefault="00D919B8" w:rsidP="00D919B8">
            <w:pPr>
              <w:jc w:val="right"/>
              <w:rPr>
                <w:rFonts w:ascii="Arial" w:hAnsi="Arial" w:cs="Arial"/>
                <w:b/>
                <w:bCs/>
                <w:color w:val="000000"/>
              </w:rPr>
            </w:pPr>
            <w:r>
              <w:rPr>
                <w:rFonts w:ascii="Arial" w:hAnsi="Arial" w:cs="Arial"/>
                <w:b/>
                <w:bCs/>
                <w:color w:val="000000"/>
              </w:rPr>
              <w:t xml:space="preserve">               84,772,565 </w:t>
            </w:r>
          </w:p>
        </w:tc>
        <w:tc>
          <w:tcPr>
            <w:tcW w:w="1803" w:type="dxa"/>
          </w:tcPr>
          <w:p w14:paraId="48BB2B94" w14:textId="7CCCA908" w:rsidR="0028493B" w:rsidRPr="0037208C" w:rsidRDefault="00D919B8" w:rsidP="00D919B8">
            <w:pPr>
              <w:jc w:val="right"/>
              <w:rPr>
                <w:rFonts w:ascii="Arial" w:hAnsi="Arial" w:cs="Arial"/>
                <w:b/>
                <w:bCs/>
                <w:color w:val="000000"/>
              </w:rPr>
            </w:pPr>
            <w:r>
              <w:rPr>
                <w:rFonts w:ascii="Arial" w:hAnsi="Arial" w:cs="Arial"/>
                <w:b/>
                <w:bCs/>
                <w:color w:val="000000"/>
              </w:rPr>
              <w:t xml:space="preserve">                  86,374,808</w:t>
            </w:r>
          </w:p>
        </w:tc>
        <w:tc>
          <w:tcPr>
            <w:tcW w:w="1803" w:type="dxa"/>
          </w:tcPr>
          <w:p w14:paraId="1FA3BC90" w14:textId="77777777" w:rsidR="00D919B8" w:rsidRDefault="00D919B8" w:rsidP="00D919B8">
            <w:pPr>
              <w:jc w:val="right"/>
              <w:rPr>
                <w:rFonts w:ascii="Arial" w:hAnsi="Arial" w:cs="Arial"/>
                <w:b/>
                <w:bCs/>
                <w:color w:val="000000"/>
              </w:rPr>
            </w:pPr>
            <w:r>
              <w:rPr>
                <w:rFonts w:ascii="Arial" w:hAnsi="Arial" w:cs="Arial"/>
                <w:b/>
                <w:bCs/>
                <w:color w:val="000000"/>
              </w:rPr>
              <w:t xml:space="preserve"> </w:t>
            </w:r>
          </w:p>
          <w:p w14:paraId="4F83AEEC" w14:textId="4C98DEAF" w:rsidR="0028493B" w:rsidRPr="0037208C" w:rsidRDefault="00D919B8" w:rsidP="00D919B8">
            <w:pPr>
              <w:jc w:val="right"/>
              <w:rPr>
                <w:rFonts w:ascii="Arial" w:hAnsi="Arial" w:cs="Arial"/>
                <w:b/>
                <w:bCs/>
                <w:color w:val="000000"/>
              </w:rPr>
            </w:pPr>
            <w:r>
              <w:rPr>
                <w:rFonts w:ascii="Arial" w:hAnsi="Arial" w:cs="Arial"/>
                <w:b/>
                <w:bCs/>
                <w:color w:val="000000"/>
              </w:rPr>
              <w:t xml:space="preserve">        4,705,171 </w:t>
            </w:r>
          </w:p>
        </w:tc>
        <w:tc>
          <w:tcPr>
            <w:tcW w:w="1804" w:type="dxa"/>
          </w:tcPr>
          <w:p w14:paraId="05DA8F12" w14:textId="77777777" w:rsidR="00D919B8" w:rsidRDefault="00D919B8" w:rsidP="00D919B8">
            <w:pPr>
              <w:jc w:val="right"/>
              <w:rPr>
                <w:rFonts w:ascii="Arial" w:hAnsi="Arial" w:cs="Arial"/>
                <w:b/>
                <w:bCs/>
                <w:color w:val="000000"/>
              </w:rPr>
            </w:pPr>
          </w:p>
          <w:p w14:paraId="09DA6BA1" w14:textId="794C7968" w:rsidR="0028493B" w:rsidRPr="0037208C" w:rsidRDefault="00D919B8" w:rsidP="00D919B8">
            <w:pPr>
              <w:jc w:val="right"/>
              <w:rPr>
                <w:rFonts w:ascii="Arial" w:hAnsi="Arial" w:cs="Arial"/>
                <w:b/>
                <w:bCs/>
                <w:color w:val="000000"/>
              </w:rPr>
            </w:pPr>
            <w:r>
              <w:rPr>
                <w:rFonts w:ascii="Arial" w:hAnsi="Arial" w:cs="Arial"/>
                <w:b/>
                <w:bCs/>
                <w:color w:val="000000"/>
              </w:rPr>
              <w:t xml:space="preserve">        175,852,544 </w:t>
            </w:r>
          </w:p>
        </w:tc>
      </w:tr>
      <w:tr w:rsidR="0028493B" w14:paraId="2548091E" w14:textId="77777777" w:rsidTr="00F54C7A">
        <w:tc>
          <w:tcPr>
            <w:tcW w:w="1803" w:type="dxa"/>
          </w:tcPr>
          <w:p w14:paraId="41C05B23" w14:textId="77777777" w:rsidR="0028493B" w:rsidRDefault="0028493B" w:rsidP="00F54C7A">
            <w:r>
              <w:t>Notes:</w:t>
            </w:r>
          </w:p>
        </w:tc>
        <w:tc>
          <w:tcPr>
            <w:tcW w:w="7213" w:type="dxa"/>
            <w:gridSpan w:val="4"/>
          </w:tcPr>
          <w:p w14:paraId="0B751234" w14:textId="77777777" w:rsidR="0028493B" w:rsidRDefault="0028493B" w:rsidP="00F54C7A"/>
        </w:tc>
      </w:tr>
      <w:tr w:rsidR="0028493B" w14:paraId="4AE81E8B" w14:textId="77777777" w:rsidTr="00F6140C">
        <w:tc>
          <w:tcPr>
            <w:tcW w:w="1803" w:type="dxa"/>
            <w:shd w:val="clear" w:color="auto" w:fill="D9DFEF" w:themeFill="accent1" w:themeFillTint="33"/>
          </w:tcPr>
          <w:p w14:paraId="34A9F651" w14:textId="794307B8" w:rsidR="0028493B" w:rsidRPr="00F6140C" w:rsidRDefault="0028493B" w:rsidP="00F54C7A">
            <w:pPr>
              <w:rPr>
                <w:b/>
                <w:bCs/>
              </w:rPr>
            </w:pPr>
            <w:r w:rsidRPr="00F6140C">
              <w:rPr>
                <w:b/>
                <w:bCs/>
              </w:rPr>
              <w:t>2024/25</w:t>
            </w:r>
          </w:p>
        </w:tc>
        <w:tc>
          <w:tcPr>
            <w:tcW w:w="1803" w:type="dxa"/>
            <w:shd w:val="clear" w:color="auto" w:fill="D9DFEF" w:themeFill="accent1" w:themeFillTint="33"/>
          </w:tcPr>
          <w:p w14:paraId="775B4190" w14:textId="77777777" w:rsidR="0028493B" w:rsidRPr="00F6140C" w:rsidRDefault="0028493B" w:rsidP="00F54C7A">
            <w:pPr>
              <w:rPr>
                <w:b/>
                <w:bCs/>
              </w:rPr>
            </w:pPr>
            <w:r w:rsidRPr="00F6140C">
              <w:rPr>
                <w:b/>
                <w:bCs/>
              </w:rPr>
              <w:t>External Supplier Spend £</w:t>
            </w:r>
          </w:p>
        </w:tc>
        <w:tc>
          <w:tcPr>
            <w:tcW w:w="1803" w:type="dxa"/>
            <w:shd w:val="clear" w:color="auto" w:fill="D9DFEF" w:themeFill="accent1" w:themeFillTint="33"/>
          </w:tcPr>
          <w:p w14:paraId="02EF1DBD" w14:textId="77777777" w:rsidR="0028493B" w:rsidRPr="00F6140C" w:rsidRDefault="0028493B" w:rsidP="00F54C7A">
            <w:pPr>
              <w:rPr>
                <w:b/>
                <w:bCs/>
              </w:rPr>
            </w:pPr>
            <w:r w:rsidRPr="00F6140C">
              <w:rPr>
                <w:b/>
                <w:bCs/>
              </w:rPr>
              <w:t>Inter-OCC Company Spend £</w:t>
            </w:r>
          </w:p>
        </w:tc>
        <w:tc>
          <w:tcPr>
            <w:tcW w:w="1803" w:type="dxa"/>
            <w:shd w:val="clear" w:color="auto" w:fill="D9DFEF" w:themeFill="accent1" w:themeFillTint="33"/>
          </w:tcPr>
          <w:p w14:paraId="2A5488D8" w14:textId="77777777" w:rsidR="0028493B" w:rsidRPr="00F6140C" w:rsidRDefault="0028493B" w:rsidP="00F54C7A">
            <w:pPr>
              <w:rPr>
                <w:b/>
                <w:bCs/>
              </w:rPr>
            </w:pPr>
            <w:r w:rsidRPr="00F6140C">
              <w:rPr>
                <w:b/>
                <w:bCs/>
              </w:rPr>
              <w:t>Business Grants</w:t>
            </w:r>
          </w:p>
        </w:tc>
        <w:tc>
          <w:tcPr>
            <w:tcW w:w="1804" w:type="dxa"/>
            <w:shd w:val="clear" w:color="auto" w:fill="D9DFEF" w:themeFill="accent1" w:themeFillTint="33"/>
          </w:tcPr>
          <w:p w14:paraId="08128E42" w14:textId="77777777" w:rsidR="0028493B" w:rsidRPr="00F6140C" w:rsidRDefault="0028493B" w:rsidP="00F54C7A">
            <w:pPr>
              <w:rPr>
                <w:b/>
                <w:bCs/>
              </w:rPr>
            </w:pPr>
            <w:r w:rsidRPr="00F6140C">
              <w:rPr>
                <w:b/>
                <w:bCs/>
              </w:rPr>
              <w:t>Total Spend £</w:t>
            </w:r>
          </w:p>
        </w:tc>
      </w:tr>
      <w:tr w:rsidR="0028493B" w14:paraId="019059D7" w14:textId="77777777" w:rsidTr="00F54C7A">
        <w:tc>
          <w:tcPr>
            <w:tcW w:w="1803" w:type="dxa"/>
          </w:tcPr>
          <w:p w14:paraId="45E8868C" w14:textId="77777777" w:rsidR="0028493B" w:rsidRDefault="0028493B" w:rsidP="00F54C7A">
            <w:r>
              <w:t>Council Revenue</w:t>
            </w:r>
          </w:p>
        </w:tc>
        <w:tc>
          <w:tcPr>
            <w:tcW w:w="1803" w:type="dxa"/>
          </w:tcPr>
          <w:p w14:paraId="047E90B7" w14:textId="5DBCDB35" w:rsidR="0028493B" w:rsidRPr="0037208C" w:rsidRDefault="0037208C" w:rsidP="0037208C">
            <w:pPr>
              <w:jc w:val="right"/>
              <w:rPr>
                <w:rFonts w:ascii="Arial" w:hAnsi="Arial" w:cs="Arial"/>
                <w:color w:val="000000"/>
              </w:rPr>
            </w:pPr>
            <w:r>
              <w:rPr>
                <w:rFonts w:ascii="Arial" w:hAnsi="Arial" w:cs="Arial"/>
                <w:color w:val="000000"/>
              </w:rPr>
              <w:t xml:space="preserve">               37,660,159 </w:t>
            </w:r>
          </w:p>
        </w:tc>
        <w:tc>
          <w:tcPr>
            <w:tcW w:w="1803" w:type="dxa"/>
          </w:tcPr>
          <w:p w14:paraId="06826685" w14:textId="6F118C18" w:rsidR="0028493B" w:rsidRPr="0037208C" w:rsidRDefault="0037208C" w:rsidP="0037208C">
            <w:pPr>
              <w:jc w:val="right"/>
              <w:rPr>
                <w:rFonts w:ascii="Arial" w:hAnsi="Arial" w:cs="Arial"/>
                <w:color w:val="000000"/>
              </w:rPr>
            </w:pPr>
            <w:r>
              <w:rPr>
                <w:rFonts w:ascii="Arial" w:hAnsi="Arial" w:cs="Arial"/>
                <w:color w:val="000000"/>
              </w:rPr>
              <w:t xml:space="preserve">                  48,363,878 </w:t>
            </w:r>
          </w:p>
        </w:tc>
        <w:tc>
          <w:tcPr>
            <w:tcW w:w="1803" w:type="dxa"/>
          </w:tcPr>
          <w:p w14:paraId="13101F31" w14:textId="77777777" w:rsidR="00F6140C" w:rsidRDefault="0037208C" w:rsidP="0037208C">
            <w:pPr>
              <w:jc w:val="right"/>
              <w:rPr>
                <w:rFonts w:ascii="Arial" w:hAnsi="Arial" w:cs="Arial"/>
                <w:color w:val="000000"/>
              </w:rPr>
            </w:pPr>
            <w:r>
              <w:rPr>
                <w:rFonts w:ascii="Arial" w:hAnsi="Arial" w:cs="Arial"/>
                <w:color w:val="000000"/>
              </w:rPr>
              <w:t xml:space="preserve">         </w:t>
            </w:r>
          </w:p>
          <w:p w14:paraId="53A3ABF8" w14:textId="51E9D7FE" w:rsidR="0028493B" w:rsidRPr="0037208C" w:rsidRDefault="0037208C" w:rsidP="0037208C">
            <w:pPr>
              <w:jc w:val="right"/>
              <w:rPr>
                <w:rFonts w:ascii="Arial" w:hAnsi="Arial" w:cs="Arial"/>
                <w:color w:val="000000"/>
              </w:rPr>
            </w:pPr>
            <w:r>
              <w:rPr>
                <w:rFonts w:ascii="Arial" w:hAnsi="Arial" w:cs="Arial"/>
                <w:color w:val="000000"/>
              </w:rPr>
              <w:t xml:space="preserve">4,876,012 </w:t>
            </w:r>
          </w:p>
        </w:tc>
        <w:tc>
          <w:tcPr>
            <w:tcW w:w="1804" w:type="dxa"/>
          </w:tcPr>
          <w:p w14:paraId="1F44748C" w14:textId="77777777" w:rsidR="00F6140C" w:rsidRDefault="0037208C" w:rsidP="0037208C">
            <w:pPr>
              <w:jc w:val="right"/>
              <w:rPr>
                <w:rFonts w:ascii="Arial" w:hAnsi="Arial" w:cs="Arial"/>
                <w:color w:val="000000"/>
              </w:rPr>
            </w:pPr>
            <w:r>
              <w:rPr>
                <w:rFonts w:ascii="Arial" w:hAnsi="Arial" w:cs="Arial"/>
                <w:color w:val="000000"/>
              </w:rPr>
              <w:t xml:space="preserve">          </w:t>
            </w:r>
          </w:p>
          <w:p w14:paraId="49093703" w14:textId="241D9E09" w:rsidR="0028493B" w:rsidRPr="0037208C" w:rsidRDefault="0037208C" w:rsidP="0037208C">
            <w:pPr>
              <w:jc w:val="right"/>
              <w:rPr>
                <w:rFonts w:ascii="Arial" w:hAnsi="Arial" w:cs="Arial"/>
                <w:color w:val="000000"/>
              </w:rPr>
            </w:pPr>
            <w:r>
              <w:rPr>
                <w:rFonts w:ascii="Arial" w:hAnsi="Arial" w:cs="Arial"/>
                <w:color w:val="000000"/>
              </w:rPr>
              <w:t xml:space="preserve">90,900,048 </w:t>
            </w:r>
          </w:p>
        </w:tc>
      </w:tr>
      <w:tr w:rsidR="0028493B" w14:paraId="6DC61F78" w14:textId="77777777" w:rsidTr="00F54C7A">
        <w:tc>
          <w:tcPr>
            <w:tcW w:w="1803" w:type="dxa"/>
          </w:tcPr>
          <w:p w14:paraId="19D3483A" w14:textId="77777777" w:rsidR="0028493B" w:rsidRDefault="0028493B" w:rsidP="00F54C7A">
            <w:r>
              <w:t>Council Capital</w:t>
            </w:r>
          </w:p>
        </w:tc>
        <w:tc>
          <w:tcPr>
            <w:tcW w:w="1803" w:type="dxa"/>
          </w:tcPr>
          <w:p w14:paraId="5986989C" w14:textId="1D22B5CA" w:rsidR="0028493B" w:rsidRPr="0037208C" w:rsidRDefault="0037208C" w:rsidP="0037208C">
            <w:pPr>
              <w:jc w:val="right"/>
              <w:rPr>
                <w:rFonts w:ascii="Arial" w:hAnsi="Arial" w:cs="Arial"/>
                <w:color w:val="000000"/>
              </w:rPr>
            </w:pPr>
            <w:r>
              <w:rPr>
                <w:rFonts w:ascii="Arial" w:hAnsi="Arial" w:cs="Arial"/>
                <w:color w:val="000000"/>
              </w:rPr>
              <w:t xml:space="preserve">               64,637,991 </w:t>
            </w:r>
          </w:p>
        </w:tc>
        <w:tc>
          <w:tcPr>
            <w:tcW w:w="1803" w:type="dxa"/>
          </w:tcPr>
          <w:p w14:paraId="1B997F37" w14:textId="2DCB2EB3" w:rsidR="0028493B" w:rsidRPr="0037208C" w:rsidRDefault="0037208C" w:rsidP="0037208C">
            <w:pPr>
              <w:jc w:val="right"/>
              <w:rPr>
                <w:rFonts w:ascii="Arial" w:hAnsi="Arial" w:cs="Arial"/>
                <w:color w:val="000000"/>
              </w:rPr>
            </w:pPr>
            <w:r>
              <w:rPr>
                <w:rFonts w:ascii="Arial" w:hAnsi="Arial" w:cs="Arial"/>
                <w:color w:val="000000"/>
              </w:rPr>
              <w:t xml:space="preserve">                  81,461,435 </w:t>
            </w:r>
          </w:p>
        </w:tc>
        <w:tc>
          <w:tcPr>
            <w:tcW w:w="1803" w:type="dxa"/>
          </w:tcPr>
          <w:p w14:paraId="6AB21760" w14:textId="77777777" w:rsidR="0028493B" w:rsidRDefault="0028493B" w:rsidP="0037208C">
            <w:pPr>
              <w:jc w:val="right"/>
            </w:pPr>
          </w:p>
        </w:tc>
        <w:tc>
          <w:tcPr>
            <w:tcW w:w="1804" w:type="dxa"/>
          </w:tcPr>
          <w:p w14:paraId="2E089D46" w14:textId="77777777" w:rsidR="00374526" w:rsidRDefault="0037208C" w:rsidP="0037208C">
            <w:pPr>
              <w:jc w:val="right"/>
              <w:rPr>
                <w:rFonts w:ascii="Arial" w:hAnsi="Arial" w:cs="Arial"/>
                <w:color w:val="000000"/>
              </w:rPr>
            </w:pPr>
            <w:r>
              <w:rPr>
                <w:rFonts w:ascii="Arial" w:hAnsi="Arial" w:cs="Arial"/>
                <w:color w:val="000000"/>
              </w:rPr>
              <w:t xml:space="preserve">        </w:t>
            </w:r>
          </w:p>
          <w:p w14:paraId="4D37B922" w14:textId="28610BA6" w:rsidR="0028493B" w:rsidRPr="0037208C" w:rsidRDefault="0037208C" w:rsidP="0037208C">
            <w:pPr>
              <w:jc w:val="right"/>
              <w:rPr>
                <w:rFonts w:ascii="Arial" w:hAnsi="Arial" w:cs="Arial"/>
                <w:color w:val="000000"/>
              </w:rPr>
            </w:pPr>
            <w:r>
              <w:rPr>
                <w:rFonts w:ascii="Arial" w:hAnsi="Arial" w:cs="Arial"/>
                <w:color w:val="000000"/>
              </w:rPr>
              <w:t xml:space="preserve">146,099,426 </w:t>
            </w:r>
          </w:p>
        </w:tc>
      </w:tr>
      <w:tr w:rsidR="0028493B" w14:paraId="4DC1337D" w14:textId="77777777" w:rsidTr="00F54C7A">
        <w:tc>
          <w:tcPr>
            <w:tcW w:w="1803" w:type="dxa"/>
          </w:tcPr>
          <w:p w14:paraId="64B241CB" w14:textId="77777777" w:rsidR="0028493B" w:rsidRDefault="0028493B" w:rsidP="00F54C7A">
            <w:r>
              <w:t>ODSL</w:t>
            </w:r>
          </w:p>
        </w:tc>
        <w:tc>
          <w:tcPr>
            <w:tcW w:w="1803" w:type="dxa"/>
          </w:tcPr>
          <w:p w14:paraId="2592E4AF" w14:textId="6C4B4C9E" w:rsidR="0028493B" w:rsidRPr="0037208C" w:rsidRDefault="0037208C" w:rsidP="0037208C">
            <w:pPr>
              <w:jc w:val="right"/>
              <w:rPr>
                <w:rFonts w:ascii="Arial" w:hAnsi="Arial" w:cs="Arial"/>
                <w:color w:val="000000"/>
              </w:rPr>
            </w:pPr>
            <w:r>
              <w:rPr>
                <w:rFonts w:ascii="Arial" w:hAnsi="Arial" w:cs="Arial"/>
                <w:color w:val="000000"/>
              </w:rPr>
              <w:t xml:space="preserve">               31,278,981 </w:t>
            </w:r>
          </w:p>
        </w:tc>
        <w:tc>
          <w:tcPr>
            <w:tcW w:w="1803" w:type="dxa"/>
          </w:tcPr>
          <w:p w14:paraId="0F5BE28C" w14:textId="28AAA849" w:rsidR="0028493B" w:rsidRPr="0037208C" w:rsidRDefault="0037208C" w:rsidP="0037208C">
            <w:pPr>
              <w:jc w:val="right"/>
              <w:rPr>
                <w:rFonts w:ascii="Arial" w:hAnsi="Arial" w:cs="Arial"/>
                <w:color w:val="000000"/>
              </w:rPr>
            </w:pPr>
            <w:r>
              <w:rPr>
                <w:rFonts w:ascii="Arial" w:hAnsi="Arial" w:cs="Arial"/>
                <w:color w:val="000000"/>
              </w:rPr>
              <w:t xml:space="preserve">                    6,437,290 </w:t>
            </w:r>
          </w:p>
        </w:tc>
        <w:tc>
          <w:tcPr>
            <w:tcW w:w="1803" w:type="dxa"/>
          </w:tcPr>
          <w:p w14:paraId="530EC796" w14:textId="77777777" w:rsidR="0028493B" w:rsidRDefault="0028493B" w:rsidP="0037208C">
            <w:pPr>
              <w:jc w:val="right"/>
            </w:pPr>
          </w:p>
        </w:tc>
        <w:tc>
          <w:tcPr>
            <w:tcW w:w="1804" w:type="dxa"/>
          </w:tcPr>
          <w:p w14:paraId="3E82811F" w14:textId="77777777" w:rsidR="00374526" w:rsidRDefault="0037208C" w:rsidP="0037208C">
            <w:pPr>
              <w:jc w:val="right"/>
              <w:rPr>
                <w:rFonts w:ascii="Arial" w:hAnsi="Arial" w:cs="Arial"/>
                <w:color w:val="000000"/>
              </w:rPr>
            </w:pPr>
            <w:r>
              <w:rPr>
                <w:rFonts w:ascii="Arial" w:hAnsi="Arial" w:cs="Arial"/>
                <w:color w:val="000000"/>
              </w:rPr>
              <w:t xml:space="preserve">          </w:t>
            </w:r>
          </w:p>
          <w:p w14:paraId="790B9E34" w14:textId="132CF367" w:rsidR="0028493B" w:rsidRPr="0037208C" w:rsidRDefault="0037208C" w:rsidP="0037208C">
            <w:pPr>
              <w:jc w:val="right"/>
              <w:rPr>
                <w:rFonts w:ascii="Arial" w:hAnsi="Arial" w:cs="Arial"/>
                <w:color w:val="000000"/>
              </w:rPr>
            </w:pPr>
            <w:r>
              <w:rPr>
                <w:rFonts w:ascii="Arial" w:hAnsi="Arial" w:cs="Arial"/>
                <w:color w:val="000000"/>
              </w:rPr>
              <w:t xml:space="preserve">37,716,271 </w:t>
            </w:r>
          </w:p>
        </w:tc>
      </w:tr>
      <w:tr w:rsidR="0028493B" w14:paraId="080A9B71" w14:textId="77777777" w:rsidTr="00F54C7A">
        <w:tc>
          <w:tcPr>
            <w:tcW w:w="1803" w:type="dxa"/>
          </w:tcPr>
          <w:p w14:paraId="07E13355" w14:textId="77777777" w:rsidR="0028493B" w:rsidRDefault="0028493B" w:rsidP="00F54C7A">
            <w:r>
              <w:t>ODSTL</w:t>
            </w:r>
          </w:p>
        </w:tc>
        <w:tc>
          <w:tcPr>
            <w:tcW w:w="1803" w:type="dxa"/>
          </w:tcPr>
          <w:p w14:paraId="657AED16" w14:textId="3A8AA7DE" w:rsidR="0028493B" w:rsidRPr="0037208C" w:rsidRDefault="0037208C" w:rsidP="0037208C">
            <w:pPr>
              <w:jc w:val="right"/>
              <w:rPr>
                <w:rFonts w:ascii="Arial" w:hAnsi="Arial" w:cs="Arial"/>
                <w:color w:val="000000"/>
              </w:rPr>
            </w:pPr>
            <w:r>
              <w:rPr>
                <w:rFonts w:ascii="Arial" w:hAnsi="Arial" w:cs="Arial"/>
                <w:color w:val="000000"/>
              </w:rPr>
              <w:t xml:space="preserve">                 6,700,245 </w:t>
            </w:r>
          </w:p>
        </w:tc>
        <w:tc>
          <w:tcPr>
            <w:tcW w:w="1803" w:type="dxa"/>
          </w:tcPr>
          <w:p w14:paraId="37E66173" w14:textId="33F19CCD" w:rsidR="0028493B" w:rsidRPr="0037208C" w:rsidRDefault="0037208C" w:rsidP="0037208C">
            <w:pPr>
              <w:jc w:val="right"/>
              <w:rPr>
                <w:rFonts w:ascii="Arial" w:hAnsi="Arial" w:cs="Arial"/>
                <w:color w:val="000000"/>
              </w:rPr>
            </w:pPr>
            <w:r>
              <w:rPr>
                <w:rFonts w:ascii="Arial" w:hAnsi="Arial" w:cs="Arial"/>
                <w:color w:val="000000"/>
              </w:rPr>
              <w:t xml:space="preserve">                    8,044,913 </w:t>
            </w:r>
          </w:p>
        </w:tc>
        <w:tc>
          <w:tcPr>
            <w:tcW w:w="1803" w:type="dxa"/>
          </w:tcPr>
          <w:p w14:paraId="1C35474E" w14:textId="77777777" w:rsidR="0028493B" w:rsidRDefault="0028493B" w:rsidP="0037208C">
            <w:pPr>
              <w:jc w:val="right"/>
            </w:pPr>
          </w:p>
        </w:tc>
        <w:tc>
          <w:tcPr>
            <w:tcW w:w="1804" w:type="dxa"/>
          </w:tcPr>
          <w:p w14:paraId="2C12583F" w14:textId="77777777" w:rsidR="00374526" w:rsidRDefault="0037208C" w:rsidP="0037208C">
            <w:pPr>
              <w:jc w:val="right"/>
              <w:rPr>
                <w:rFonts w:ascii="Arial" w:hAnsi="Arial" w:cs="Arial"/>
                <w:color w:val="000000"/>
              </w:rPr>
            </w:pPr>
            <w:r>
              <w:rPr>
                <w:rFonts w:ascii="Arial" w:hAnsi="Arial" w:cs="Arial"/>
                <w:color w:val="000000"/>
              </w:rPr>
              <w:t xml:space="preserve">         </w:t>
            </w:r>
          </w:p>
          <w:p w14:paraId="42FD3C99" w14:textId="47B5FF5C" w:rsidR="0028493B" w:rsidRPr="0037208C" w:rsidRDefault="0037208C" w:rsidP="0037208C">
            <w:pPr>
              <w:jc w:val="right"/>
              <w:rPr>
                <w:rFonts w:ascii="Arial" w:hAnsi="Arial" w:cs="Arial"/>
                <w:color w:val="000000"/>
              </w:rPr>
            </w:pPr>
            <w:r>
              <w:rPr>
                <w:rFonts w:ascii="Arial" w:hAnsi="Arial" w:cs="Arial"/>
                <w:color w:val="000000"/>
              </w:rPr>
              <w:t xml:space="preserve"> 14,745,158 </w:t>
            </w:r>
          </w:p>
        </w:tc>
      </w:tr>
      <w:tr w:rsidR="0028493B" w14:paraId="256B7E65" w14:textId="77777777" w:rsidTr="00F6140C">
        <w:trPr>
          <w:trHeight w:val="517"/>
        </w:trPr>
        <w:tc>
          <w:tcPr>
            <w:tcW w:w="1803" w:type="dxa"/>
          </w:tcPr>
          <w:p w14:paraId="19F9FA12" w14:textId="77777777" w:rsidR="0028493B" w:rsidRDefault="0028493B" w:rsidP="00F54C7A">
            <w:r>
              <w:t>OCHL</w:t>
            </w:r>
          </w:p>
        </w:tc>
        <w:tc>
          <w:tcPr>
            <w:tcW w:w="1803" w:type="dxa"/>
          </w:tcPr>
          <w:p w14:paraId="63DED763" w14:textId="52B6C441" w:rsidR="00F6140C" w:rsidRDefault="0037208C" w:rsidP="0037208C">
            <w:pPr>
              <w:jc w:val="right"/>
              <w:rPr>
                <w:rFonts w:ascii="Arial" w:hAnsi="Arial" w:cs="Arial"/>
                <w:color w:val="000000"/>
              </w:rPr>
            </w:pPr>
            <w:r>
              <w:rPr>
                <w:rFonts w:ascii="Arial" w:hAnsi="Arial" w:cs="Arial"/>
                <w:color w:val="000000"/>
              </w:rPr>
              <w:t xml:space="preserve">           </w:t>
            </w:r>
          </w:p>
          <w:p w14:paraId="25FB4AF9" w14:textId="4893E0E2" w:rsidR="0028493B" w:rsidRPr="0037208C" w:rsidRDefault="0037208C" w:rsidP="0037208C">
            <w:pPr>
              <w:jc w:val="right"/>
              <w:rPr>
                <w:rFonts w:ascii="Arial" w:hAnsi="Arial" w:cs="Arial"/>
                <w:color w:val="000000"/>
              </w:rPr>
            </w:pPr>
            <w:r>
              <w:rPr>
                <w:rFonts w:ascii="Arial" w:hAnsi="Arial" w:cs="Arial"/>
                <w:color w:val="000000"/>
              </w:rPr>
              <w:t>11,842,481</w:t>
            </w:r>
          </w:p>
        </w:tc>
        <w:tc>
          <w:tcPr>
            <w:tcW w:w="1803" w:type="dxa"/>
          </w:tcPr>
          <w:p w14:paraId="64EBBDD2" w14:textId="6C270DD3" w:rsidR="00F6140C" w:rsidRDefault="0037208C" w:rsidP="0037208C">
            <w:pPr>
              <w:jc w:val="right"/>
              <w:rPr>
                <w:rFonts w:ascii="Arial" w:hAnsi="Arial" w:cs="Arial"/>
                <w:color w:val="000000"/>
              </w:rPr>
            </w:pPr>
            <w:r>
              <w:rPr>
                <w:rFonts w:ascii="Arial" w:hAnsi="Arial" w:cs="Arial"/>
                <w:color w:val="000000"/>
              </w:rPr>
              <w:t xml:space="preserve">                    </w:t>
            </w:r>
          </w:p>
          <w:p w14:paraId="34780268" w14:textId="07E06EF0" w:rsidR="0037208C" w:rsidRPr="0037208C" w:rsidRDefault="0037208C" w:rsidP="00F6140C">
            <w:pPr>
              <w:jc w:val="right"/>
            </w:pPr>
            <w:r>
              <w:rPr>
                <w:rFonts w:ascii="Arial" w:hAnsi="Arial" w:cs="Arial"/>
                <w:color w:val="000000"/>
              </w:rPr>
              <w:t>427,240</w:t>
            </w:r>
          </w:p>
        </w:tc>
        <w:tc>
          <w:tcPr>
            <w:tcW w:w="1803" w:type="dxa"/>
          </w:tcPr>
          <w:p w14:paraId="7B012259" w14:textId="77777777" w:rsidR="0037208C" w:rsidRPr="0037208C" w:rsidRDefault="0037208C" w:rsidP="00F6140C"/>
        </w:tc>
        <w:tc>
          <w:tcPr>
            <w:tcW w:w="1804" w:type="dxa"/>
          </w:tcPr>
          <w:p w14:paraId="43742358" w14:textId="77777777" w:rsidR="00F6140C" w:rsidRDefault="0037208C" w:rsidP="00F6140C">
            <w:pPr>
              <w:jc w:val="right"/>
              <w:rPr>
                <w:rFonts w:ascii="Arial" w:hAnsi="Arial" w:cs="Arial"/>
                <w:color w:val="000000"/>
              </w:rPr>
            </w:pPr>
            <w:r>
              <w:rPr>
                <w:rFonts w:ascii="Arial" w:hAnsi="Arial" w:cs="Arial"/>
                <w:color w:val="000000"/>
              </w:rPr>
              <w:t xml:space="preserve">          </w:t>
            </w:r>
          </w:p>
          <w:p w14:paraId="758FB6FA" w14:textId="480C8FCE" w:rsidR="00F6140C" w:rsidRPr="00F6140C" w:rsidRDefault="0037208C" w:rsidP="00F6140C">
            <w:pPr>
              <w:jc w:val="right"/>
              <w:rPr>
                <w:rFonts w:ascii="Arial" w:hAnsi="Arial" w:cs="Arial"/>
                <w:color w:val="000000"/>
              </w:rPr>
            </w:pPr>
            <w:r>
              <w:rPr>
                <w:rFonts w:ascii="Arial" w:hAnsi="Arial" w:cs="Arial"/>
                <w:color w:val="000000"/>
              </w:rPr>
              <w:t>12,269,721</w:t>
            </w:r>
          </w:p>
        </w:tc>
      </w:tr>
      <w:tr w:rsidR="0028493B" w14:paraId="06730A19" w14:textId="77777777" w:rsidTr="00F54C7A">
        <w:tc>
          <w:tcPr>
            <w:tcW w:w="1803" w:type="dxa"/>
          </w:tcPr>
          <w:p w14:paraId="27DCBFFC" w14:textId="77777777" w:rsidR="0028493B" w:rsidRDefault="0028493B" w:rsidP="00F54C7A">
            <w:r>
              <w:t>Total</w:t>
            </w:r>
          </w:p>
        </w:tc>
        <w:tc>
          <w:tcPr>
            <w:tcW w:w="1803" w:type="dxa"/>
          </w:tcPr>
          <w:p w14:paraId="57313587" w14:textId="77777777" w:rsidR="0037208C" w:rsidRDefault="0037208C" w:rsidP="0037208C">
            <w:pPr>
              <w:jc w:val="right"/>
              <w:rPr>
                <w:rFonts w:ascii="Arial" w:hAnsi="Arial" w:cs="Arial"/>
                <w:b/>
                <w:bCs/>
                <w:color w:val="000000"/>
              </w:rPr>
            </w:pPr>
            <w:r>
              <w:rPr>
                <w:rFonts w:ascii="Arial" w:hAnsi="Arial" w:cs="Arial"/>
                <w:b/>
                <w:bCs/>
                <w:color w:val="000000"/>
              </w:rPr>
              <w:t xml:space="preserve">             152,119,857 </w:t>
            </w:r>
          </w:p>
          <w:p w14:paraId="5ABDF179" w14:textId="77777777" w:rsidR="0028493B" w:rsidRDefault="0028493B" w:rsidP="0037208C">
            <w:pPr>
              <w:jc w:val="right"/>
            </w:pPr>
          </w:p>
        </w:tc>
        <w:tc>
          <w:tcPr>
            <w:tcW w:w="1803" w:type="dxa"/>
          </w:tcPr>
          <w:p w14:paraId="18704789" w14:textId="77777777" w:rsidR="0037208C" w:rsidRDefault="0037208C" w:rsidP="0037208C">
            <w:pPr>
              <w:jc w:val="right"/>
              <w:rPr>
                <w:rFonts w:ascii="Arial" w:hAnsi="Arial" w:cs="Arial"/>
                <w:b/>
                <w:bCs/>
                <w:color w:val="000000"/>
              </w:rPr>
            </w:pPr>
            <w:r>
              <w:rPr>
                <w:rFonts w:ascii="Arial" w:hAnsi="Arial" w:cs="Arial"/>
                <w:b/>
                <w:bCs/>
                <w:color w:val="000000"/>
              </w:rPr>
              <w:t xml:space="preserve">                 144,734,755 </w:t>
            </w:r>
          </w:p>
          <w:p w14:paraId="43E5A15F" w14:textId="77777777" w:rsidR="0028493B" w:rsidRDefault="0028493B" w:rsidP="0037208C">
            <w:pPr>
              <w:jc w:val="right"/>
            </w:pPr>
          </w:p>
        </w:tc>
        <w:tc>
          <w:tcPr>
            <w:tcW w:w="1803" w:type="dxa"/>
          </w:tcPr>
          <w:p w14:paraId="09F47DF9" w14:textId="77777777" w:rsidR="00F6140C" w:rsidRDefault="0037208C" w:rsidP="0037208C">
            <w:pPr>
              <w:jc w:val="right"/>
              <w:rPr>
                <w:rFonts w:ascii="Arial" w:hAnsi="Arial" w:cs="Arial"/>
                <w:b/>
                <w:bCs/>
                <w:color w:val="000000"/>
              </w:rPr>
            </w:pPr>
            <w:r>
              <w:rPr>
                <w:rFonts w:ascii="Arial" w:hAnsi="Arial" w:cs="Arial"/>
                <w:b/>
                <w:bCs/>
                <w:color w:val="000000"/>
              </w:rPr>
              <w:t xml:space="preserve">         </w:t>
            </w:r>
          </w:p>
          <w:p w14:paraId="5B6CA15C" w14:textId="31EA70C2" w:rsidR="0028493B" w:rsidRPr="0037208C" w:rsidRDefault="0037208C" w:rsidP="0037208C">
            <w:pPr>
              <w:jc w:val="right"/>
              <w:rPr>
                <w:rFonts w:ascii="Arial" w:hAnsi="Arial" w:cs="Arial"/>
                <w:b/>
                <w:bCs/>
                <w:color w:val="000000"/>
              </w:rPr>
            </w:pPr>
            <w:r>
              <w:rPr>
                <w:rFonts w:ascii="Arial" w:hAnsi="Arial" w:cs="Arial"/>
                <w:b/>
                <w:bCs/>
                <w:color w:val="000000"/>
              </w:rPr>
              <w:t xml:space="preserve">4,876,012 </w:t>
            </w:r>
          </w:p>
        </w:tc>
        <w:tc>
          <w:tcPr>
            <w:tcW w:w="1804" w:type="dxa"/>
          </w:tcPr>
          <w:p w14:paraId="0C437D37" w14:textId="77777777" w:rsidR="00F6140C" w:rsidRDefault="0037208C" w:rsidP="0037208C">
            <w:pPr>
              <w:jc w:val="right"/>
              <w:rPr>
                <w:rFonts w:ascii="Arial" w:hAnsi="Arial" w:cs="Arial"/>
                <w:b/>
                <w:bCs/>
                <w:color w:val="000000"/>
              </w:rPr>
            </w:pPr>
            <w:r>
              <w:rPr>
                <w:rFonts w:ascii="Arial" w:hAnsi="Arial" w:cs="Arial"/>
                <w:b/>
                <w:bCs/>
                <w:color w:val="000000"/>
              </w:rPr>
              <w:t xml:space="preserve">        </w:t>
            </w:r>
          </w:p>
          <w:p w14:paraId="71773D2E" w14:textId="5C3F87A4" w:rsidR="0028493B" w:rsidRPr="0037208C" w:rsidRDefault="0037208C" w:rsidP="0037208C">
            <w:pPr>
              <w:jc w:val="right"/>
              <w:rPr>
                <w:rFonts w:ascii="Arial" w:hAnsi="Arial" w:cs="Arial"/>
                <w:b/>
                <w:bCs/>
                <w:color w:val="000000"/>
              </w:rPr>
            </w:pPr>
            <w:r>
              <w:rPr>
                <w:rFonts w:ascii="Arial" w:hAnsi="Arial" w:cs="Arial"/>
                <w:b/>
                <w:bCs/>
                <w:color w:val="000000"/>
              </w:rPr>
              <w:t xml:space="preserve">301,730,624 </w:t>
            </w:r>
          </w:p>
        </w:tc>
      </w:tr>
      <w:tr w:rsidR="0028493B" w14:paraId="20F556D5" w14:textId="77777777" w:rsidTr="00F54C7A">
        <w:tc>
          <w:tcPr>
            <w:tcW w:w="1803" w:type="dxa"/>
          </w:tcPr>
          <w:p w14:paraId="06570247" w14:textId="77777777" w:rsidR="0028493B" w:rsidRDefault="0028493B" w:rsidP="00F54C7A">
            <w:r>
              <w:t>Notes:</w:t>
            </w:r>
          </w:p>
        </w:tc>
        <w:tc>
          <w:tcPr>
            <w:tcW w:w="7213" w:type="dxa"/>
            <w:gridSpan w:val="4"/>
          </w:tcPr>
          <w:p w14:paraId="03CD5747" w14:textId="77777777" w:rsidR="0028493B" w:rsidRDefault="00F6140C" w:rsidP="00F54C7A">
            <w:r w:rsidRPr="00F6140C">
              <w:rPr>
                <w:b/>
                <w:bCs/>
              </w:rPr>
              <w:t>Council Revenue</w:t>
            </w:r>
            <w:r>
              <w:t xml:space="preserve"> – increase in part from Temporary Accommodation</w:t>
            </w:r>
          </w:p>
          <w:p w14:paraId="7B73E1E3" w14:textId="77777777" w:rsidR="00F6140C" w:rsidRDefault="00F6140C" w:rsidP="00F54C7A">
            <w:r w:rsidRPr="00F6140C">
              <w:rPr>
                <w:b/>
                <w:bCs/>
              </w:rPr>
              <w:t>Council Capital</w:t>
            </w:r>
            <w:r>
              <w:t xml:space="preserve"> – £59.81M intercompany spend is the purchase of properties from the housing company</w:t>
            </w:r>
          </w:p>
          <w:p w14:paraId="0FB4D0B2" w14:textId="77777777" w:rsidR="00F6140C" w:rsidRDefault="00F6140C" w:rsidP="00F54C7A">
            <w:r w:rsidRPr="00374526">
              <w:rPr>
                <w:b/>
                <w:bCs/>
              </w:rPr>
              <w:t>ODSL</w:t>
            </w:r>
            <w:r>
              <w:t xml:space="preserve"> – Sub-contractor </w:t>
            </w:r>
            <w:proofErr w:type="gramStart"/>
            <w:r>
              <w:t>spend</w:t>
            </w:r>
            <w:proofErr w:type="gramEnd"/>
            <w:r>
              <w:t xml:space="preserve"> increased by £7M year on year</w:t>
            </w:r>
          </w:p>
          <w:p w14:paraId="52FF232D" w14:textId="6D6CBD86" w:rsidR="00F6140C" w:rsidRDefault="00F6140C" w:rsidP="00F54C7A">
            <w:r w:rsidRPr="00374526">
              <w:rPr>
                <w:b/>
                <w:bCs/>
              </w:rPr>
              <w:t>OCHL</w:t>
            </w:r>
            <w:r>
              <w:t xml:space="preserve"> - £7.91M Old Marston Paddock development (Building contract Payments)</w:t>
            </w:r>
          </w:p>
        </w:tc>
      </w:tr>
    </w:tbl>
    <w:p w14:paraId="157199EB" w14:textId="77777777" w:rsidR="0028493B" w:rsidRPr="00DD2156" w:rsidRDefault="0028493B" w:rsidP="00046A56"/>
    <w:p w14:paraId="6383A77C" w14:textId="77777777" w:rsidR="00EE64C0" w:rsidRDefault="00F40F83" w:rsidP="00EE64C0">
      <w:pPr>
        <w:pStyle w:val="Heading2"/>
      </w:pPr>
      <w:bookmarkStart w:id="17" w:name="_Toc213251233"/>
      <w:bookmarkEnd w:id="16"/>
      <w:r>
        <w:t>5</w:t>
      </w:r>
      <w:r w:rsidR="00EE64C0">
        <w:t>.2 Local (OX postcode) and SME (Small/Medium Enterprise) Spend</w:t>
      </w:r>
      <w:bookmarkEnd w:id="17"/>
    </w:p>
    <w:p w14:paraId="01D31358" w14:textId="25496291" w:rsidR="00DF1C2B" w:rsidRPr="00DF1C2B" w:rsidRDefault="00DF1C2B" w:rsidP="00EE64C0">
      <w:pPr>
        <w:rPr>
          <w:b/>
          <w:bCs/>
        </w:rPr>
      </w:pPr>
      <w:r w:rsidRPr="00DF1C2B">
        <w:rPr>
          <w:b/>
          <w:bCs/>
        </w:rPr>
        <w:t>SME Spend</w:t>
      </w:r>
    </w:p>
    <w:p w14:paraId="4CBD3349" w14:textId="661B5EE0" w:rsidR="00A0684F" w:rsidRDefault="00EE64C0" w:rsidP="00EE64C0">
      <w:r>
        <w:t>The following charts illustrate the council’s performance on the utilisation of both local and SME suppliers</w:t>
      </w:r>
      <w:r w:rsidR="00A0684F">
        <w:t xml:space="preserve">.  </w:t>
      </w:r>
      <w:r w:rsidR="007E6868">
        <w:t>The Council do not monitor spend with VCSE’s currently.  That is in the pipeline for April 2026.</w:t>
      </w:r>
    </w:p>
    <w:p w14:paraId="14E22FF1" w14:textId="77777777" w:rsidR="007E6868" w:rsidRDefault="00013A8F" w:rsidP="00EE64C0">
      <w:r>
        <w:lastRenderedPageBreak/>
        <w:t>The</w:t>
      </w:r>
      <w:r w:rsidR="002C00D8">
        <w:t xml:space="preserve"> Council, whilst not required to, has</w:t>
      </w:r>
      <w:r>
        <w:t xml:space="preserve"> set a</w:t>
      </w:r>
      <w:r w:rsidR="002C00D8">
        <w:t>n annual</w:t>
      </w:r>
      <w:r>
        <w:t xml:space="preserve"> target of </w:t>
      </w:r>
      <w:r w:rsidR="003B0EEE">
        <w:t>45</w:t>
      </w:r>
      <w:r>
        <w:t>%</w:t>
      </w:r>
      <w:r w:rsidR="003B0EEE">
        <w:t xml:space="preserve"> (2024 onwards)</w:t>
      </w:r>
      <w:r>
        <w:t xml:space="preserve"> </w:t>
      </w:r>
      <w:r w:rsidR="002C00D8">
        <w:t>of spend to be with SME’s</w:t>
      </w:r>
      <w:r w:rsidR="007E6868">
        <w:t>.</w:t>
      </w:r>
    </w:p>
    <w:p w14:paraId="11655F4C" w14:textId="10CC9E50" w:rsidR="00013A8F" w:rsidRDefault="002C00D8" w:rsidP="00EE64C0">
      <w:r>
        <w:t xml:space="preserve"> </w:t>
      </w:r>
      <w:r w:rsidR="00013A8F">
        <w:t>A large proportion of the Council spend is with ODS</w:t>
      </w:r>
      <w:r>
        <w:t>L</w:t>
      </w:r>
      <w:r w:rsidR="00013A8F">
        <w:t>.  ODS</w:t>
      </w:r>
      <w:r>
        <w:t>L</w:t>
      </w:r>
      <w:r w:rsidR="00013A8F">
        <w:t xml:space="preserve"> are not classed as an SME although indirectly ODS</w:t>
      </w:r>
      <w:r>
        <w:t>L</w:t>
      </w:r>
      <w:r w:rsidR="00013A8F">
        <w:t xml:space="preserve"> may use suppliers classed as SME’s</w:t>
      </w:r>
      <w:r w:rsidR="007E6868">
        <w:t xml:space="preserve"> or VCSE’s.</w:t>
      </w:r>
    </w:p>
    <w:p w14:paraId="50D1E22B" w14:textId="6516F46E" w:rsidR="00F93F45" w:rsidRDefault="00F93F45" w:rsidP="00EE64C0">
      <w:r>
        <w:rPr>
          <w:noProof/>
        </w:rPr>
        <w:drawing>
          <wp:inline distT="0" distB="0" distL="0" distR="0" wp14:anchorId="3CAC19DF" wp14:editId="316947CB">
            <wp:extent cx="4572000" cy="2743200"/>
            <wp:effectExtent l="0" t="0" r="0" b="0"/>
            <wp:docPr id="479855544" name="Chart 1">
              <a:extLst xmlns:a="http://schemas.openxmlformats.org/drawingml/2006/main">
                <a:ext uri="{FF2B5EF4-FFF2-40B4-BE49-F238E27FC236}">
                  <a16:creationId xmlns:a16="http://schemas.microsoft.com/office/drawing/2014/main" id="{A32321FB-493C-ECD4-7720-6F6882329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27AAA0" w14:textId="77777777" w:rsidR="00530463" w:rsidRDefault="00530463" w:rsidP="00AC35FD">
      <w:r>
        <w:t>The council has exceeded its SME spend target consistently throughout the last strategic period and continues to do so.</w:t>
      </w:r>
    </w:p>
    <w:p w14:paraId="43B1909C" w14:textId="7D1B0E3E" w:rsidR="00DD2D2F" w:rsidRDefault="00530463" w:rsidP="00AC35FD">
      <w:r>
        <w:t xml:space="preserve">SME spend has </w:t>
      </w:r>
      <w:r w:rsidR="007E6868">
        <w:t>increased in</w:t>
      </w:r>
      <w:r>
        <w:t xml:space="preserve"> 2024 – 2025</w:t>
      </w:r>
      <w:r w:rsidR="00F93F45">
        <w:t xml:space="preserve"> although the percentage of spend figure has fallen, mainly due </w:t>
      </w:r>
      <w:r>
        <w:t xml:space="preserve">to an increase in </w:t>
      </w:r>
      <w:r w:rsidR="00F93F45">
        <w:t>payments made</w:t>
      </w:r>
      <w:r>
        <w:t xml:space="preserve"> </w:t>
      </w:r>
      <w:r w:rsidR="00F93F45">
        <w:t>to</w:t>
      </w:r>
      <w:r>
        <w:t xml:space="preserve"> major projects including Hill Residential Limited and Network Rail </w:t>
      </w:r>
      <w:r w:rsidR="00DD2D2F">
        <w:t>Infrastructure</w:t>
      </w:r>
      <w:r>
        <w:t>.  These 2 organisations alone represent a £5M increase in non-SME spend for 2024/25</w:t>
      </w:r>
      <w:r w:rsidR="00DD2D2F">
        <w:t xml:space="preserve"> impacting on the SME%</w:t>
      </w:r>
    </w:p>
    <w:p w14:paraId="22912A56" w14:textId="2C79A614" w:rsidR="00DD2D2F" w:rsidRDefault="00DD2D2F" w:rsidP="00AC35FD">
      <w:r>
        <w:t>The two suppliers detailed above may use local suppliers (indirect SME spend), but this is not tracked.</w:t>
      </w:r>
    </w:p>
    <w:p w14:paraId="075EE1D8" w14:textId="5CC8CA84" w:rsidR="00DD2D2F" w:rsidRDefault="00DD2D2F" w:rsidP="00AC35FD">
      <w:r>
        <w:t>An additional £1.5M was spen</w:t>
      </w:r>
      <w:r w:rsidR="007E6868">
        <w:t>t</w:t>
      </w:r>
      <w:r>
        <w:t xml:space="preserve"> with Zurich Municipal</w:t>
      </w:r>
      <w:r w:rsidR="00F93F45">
        <w:t xml:space="preserve"> (</w:t>
      </w:r>
      <w:r w:rsidR="007E6868">
        <w:t>non-SME</w:t>
      </w:r>
      <w:r w:rsidR="00F93F45">
        <w:t>)</w:t>
      </w:r>
      <w:r>
        <w:t xml:space="preserve"> in 2024-25 compared to previous years further impacting on the SME%</w:t>
      </w:r>
    </w:p>
    <w:p w14:paraId="7C5E8293" w14:textId="36AC887C" w:rsidR="00DD2D2F" w:rsidRDefault="00DD2D2F" w:rsidP="00AC35FD">
      <w:r>
        <w:t xml:space="preserve">The provision of additional work to </w:t>
      </w:r>
      <w:r w:rsidR="007E6868">
        <w:t>ODSL,</w:t>
      </w:r>
      <w:r>
        <w:t xml:space="preserve"> </w:t>
      </w:r>
      <w:r w:rsidR="00F93F45">
        <w:t>who</w:t>
      </w:r>
      <w:r>
        <w:t xml:space="preserve"> are not classed as an SME also impacts on the councils SME spend percentage.</w:t>
      </w:r>
    </w:p>
    <w:p w14:paraId="227CD7F3" w14:textId="0A1BD9C9" w:rsidR="00DF1C2B" w:rsidRDefault="00DF1C2B" w:rsidP="00307DE4">
      <w:r w:rsidRPr="00DF1C2B">
        <w:t>Altogether from the top 15 suppliers by spend £10M more was spent in 2024/25 causing the reduction in the SME % spend.</w:t>
      </w:r>
    </w:p>
    <w:p w14:paraId="24EEF132" w14:textId="08C4AE86" w:rsidR="00DF1C2B" w:rsidRPr="00DF1C2B" w:rsidRDefault="00DF1C2B" w:rsidP="00307DE4">
      <w:pPr>
        <w:rPr>
          <w:b/>
          <w:bCs/>
        </w:rPr>
      </w:pPr>
      <w:r w:rsidRPr="00DF1C2B">
        <w:rPr>
          <w:b/>
          <w:bCs/>
        </w:rPr>
        <w:t>Local Spend</w:t>
      </w:r>
    </w:p>
    <w:p w14:paraId="05064751" w14:textId="5059E2D1" w:rsidR="00FA6B4F" w:rsidRDefault="00FA6B4F" w:rsidP="00EE64C0">
      <w:r>
        <w:t>The Council, whilst not required to, has set an annual target of 70</w:t>
      </w:r>
      <w:r w:rsidR="003B0EEE">
        <w:t>% of spend</w:t>
      </w:r>
      <w:r>
        <w:t xml:space="preserve"> (2024 onwards)</w:t>
      </w:r>
      <w:r w:rsidR="003B0EEE">
        <w:t xml:space="preserve"> to be with local suppliers</w:t>
      </w:r>
      <w:r w:rsidR="008020BA">
        <w:t xml:space="preserve"> </w:t>
      </w:r>
      <w:r w:rsidR="004C6401">
        <w:t>(Ox Post code)</w:t>
      </w:r>
      <w:r w:rsidR="003B0EEE">
        <w:t xml:space="preserve">.  </w:t>
      </w:r>
    </w:p>
    <w:p w14:paraId="1E1E4540" w14:textId="7FD1EFBC" w:rsidR="00AA1857" w:rsidRDefault="00013A8F" w:rsidP="002875F7">
      <w:r>
        <w:t>The Council as part of the Constitution requires that one quotation should be sought from a local supplier when more than one quotation is necessary for a purchase of goods, works or services.</w:t>
      </w:r>
    </w:p>
    <w:p w14:paraId="6AC48737" w14:textId="24212D39" w:rsidR="00AA1857" w:rsidRDefault="00AA1857" w:rsidP="002875F7">
      <w:r>
        <w:rPr>
          <w:noProof/>
        </w:rPr>
        <w:lastRenderedPageBreak/>
        <w:drawing>
          <wp:inline distT="0" distB="0" distL="0" distR="0" wp14:anchorId="27D0B35C" wp14:editId="0C7D871F">
            <wp:extent cx="5168900" cy="3084514"/>
            <wp:effectExtent l="0" t="0" r="0" b="1905"/>
            <wp:docPr id="853991991" name="Chart 1">
              <a:extLst xmlns:a="http://schemas.openxmlformats.org/drawingml/2006/main">
                <a:ext uri="{FF2B5EF4-FFF2-40B4-BE49-F238E27FC236}">
                  <a16:creationId xmlns:a16="http://schemas.microsoft.com/office/drawing/2014/main" id="{E901A4D2-2A55-570C-C5DD-83B659A79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CB7750" w14:textId="6886BF24" w:rsidR="00546692" w:rsidRDefault="00AA1857" w:rsidP="002875F7">
      <w:r>
        <w:t xml:space="preserve">The </w:t>
      </w:r>
      <w:r w:rsidR="008020BA">
        <w:t>councils</w:t>
      </w:r>
      <w:r>
        <w:t xml:space="preserve"> spend with local suppliers has</w:t>
      </w:r>
      <w:r w:rsidR="00546692">
        <w:t xml:space="preserve"> increased </w:t>
      </w:r>
      <w:r>
        <w:t xml:space="preserve">year on year </w:t>
      </w:r>
      <w:r w:rsidR="00A121FF">
        <w:t xml:space="preserve">and </w:t>
      </w:r>
      <w:r>
        <w:t xml:space="preserve">whilst it is accepted that the % of local spend has </w:t>
      </w:r>
      <w:r w:rsidR="008020BA">
        <w:t>reduced, as</w:t>
      </w:r>
      <w:r>
        <w:t xml:space="preserve"> detailed within the SME spend section the use of large contractors where large payments are being made will impact on the overall percentage.</w:t>
      </w:r>
    </w:p>
    <w:p w14:paraId="5F5293E1" w14:textId="5946EDCB" w:rsidR="00A121FF" w:rsidRDefault="00A121FF" w:rsidP="002875F7">
      <w:r>
        <w:t>We do ask that on large contracts a supplier uses local supply chains where possible, however the council does not track this indirect local spend.</w:t>
      </w:r>
    </w:p>
    <w:p w14:paraId="19946DE1" w14:textId="1C7E06EF" w:rsidR="006B39B1" w:rsidRPr="00DF1C2B" w:rsidRDefault="006B39B1" w:rsidP="002875F7">
      <w:r w:rsidRPr="00DF1C2B">
        <w:t>Reed Specialist Recruitment</w:t>
      </w:r>
      <w:r w:rsidR="00A121FF">
        <w:t xml:space="preserve"> and Easy Hotel</w:t>
      </w:r>
      <w:r w:rsidRPr="00DF1C2B">
        <w:t xml:space="preserve"> </w:t>
      </w:r>
      <w:r w:rsidR="00A121FF">
        <w:t>are</w:t>
      </w:r>
      <w:r w:rsidR="00A121FF" w:rsidRPr="00DF1C2B">
        <w:t xml:space="preserve"> </w:t>
      </w:r>
      <w:r w:rsidR="00307DE4" w:rsidRPr="00DF1C2B">
        <w:t xml:space="preserve">local </w:t>
      </w:r>
      <w:r w:rsidR="008020BA" w:rsidRPr="00DF1C2B">
        <w:t>supplier</w:t>
      </w:r>
      <w:r w:rsidR="008020BA">
        <w:t>s,</w:t>
      </w:r>
      <w:r w:rsidR="00307DE4" w:rsidRPr="00DF1C2B">
        <w:t xml:space="preserve"> but</w:t>
      </w:r>
      <w:r w:rsidRPr="00DF1C2B">
        <w:t xml:space="preserve"> </w:t>
      </w:r>
      <w:r w:rsidR="00A121FF">
        <w:t xml:space="preserve">they are </w:t>
      </w:r>
      <w:r w:rsidRPr="00DF1C2B">
        <w:t>not classed as local supplier</w:t>
      </w:r>
      <w:r w:rsidR="00A121FF">
        <w:t>s</w:t>
      </w:r>
      <w:r w:rsidRPr="00DF1C2B">
        <w:t xml:space="preserve"> </w:t>
      </w:r>
      <w:r w:rsidR="00307DE4" w:rsidRPr="00DF1C2B">
        <w:t>due to their registered address not being in Oxford i.e. an OX postcode.</w:t>
      </w:r>
      <w:r w:rsidR="00A121FF">
        <w:t xml:space="preserve"> In 2024-25 there has been a significant increase in the use of agencies such as Reed.  This is just a small example of the impact of the suppliers </w:t>
      </w:r>
      <w:r w:rsidR="008020BA">
        <w:t>registered</w:t>
      </w:r>
      <w:r w:rsidR="00A121FF">
        <w:t xml:space="preserve"> office can have on the percentage of local spend.</w:t>
      </w:r>
    </w:p>
    <w:p w14:paraId="35129514" w14:textId="00935E9E" w:rsidR="00DF1C2B" w:rsidRPr="00DF1C2B" w:rsidRDefault="00DF1C2B" w:rsidP="002875F7">
      <w:r>
        <w:t xml:space="preserve">The use of Frameworks is </w:t>
      </w:r>
      <w:r w:rsidR="00A121FF">
        <w:t>increasing,</w:t>
      </w:r>
      <w:r>
        <w:t xml:space="preserve"> and this</w:t>
      </w:r>
      <w:r w:rsidR="00A121FF">
        <w:t xml:space="preserve"> has and</w:t>
      </w:r>
      <w:r>
        <w:t xml:space="preserve"> will have an impact on the use of local suppliers.</w:t>
      </w:r>
    </w:p>
    <w:p w14:paraId="6227194F" w14:textId="77777777" w:rsidR="002875F7" w:rsidRDefault="00F40F83" w:rsidP="00E0068B">
      <w:pPr>
        <w:pStyle w:val="Heading2"/>
      </w:pPr>
      <w:bookmarkStart w:id="18" w:name="_Toc213251234"/>
      <w:r>
        <w:t>5</w:t>
      </w:r>
      <w:r w:rsidR="00E0068B">
        <w:t>.3 Contract Register</w:t>
      </w:r>
      <w:r w:rsidR="00F139DD">
        <w:t>_Pipeline</w:t>
      </w:r>
      <w:bookmarkEnd w:id="18"/>
    </w:p>
    <w:p w14:paraId="1102DDAB" w14:textId="0FC4B7F5" w:rsidR="008C335E" w:rsidRDefault="008C335E" w:rsidP="002875F7">
      <w:r w:rsidRPr="008C335E">
        <w:t>The Contract register</w:t>
      </w:r>
      <w:r w:rsidR="00F139DD">
        <w:t xml:space="preserve"> and Pipeline</w:t>
      </w:r>
      <w:r w:rsidRPr="008C335E">
        <w:t xml:space="preserve"> is managed </w:t>
      </w:r>
      <w:r w:rsidR="007A25AA" w:rsidRPr="008C335E">
        <w:t>daily</w:t>
      </w:r>
      <w:r w:rsidRPr="008C335E">
        <w:t xml:space="preserve"> by the Procurement team providing visibility to enable effective management and proactive </w:t>
      </w:r>
      <w:r>
        <w:t>engagement with stakeholders</w:t>
      </w:r>
      <w:r w:rsidRPr="008C335E">
        <w:t xml:space="preserve"> on contracts.</w:t>
      </w:r>
    </w:p>
    <w:p w14:paraId="36577043" w14:textId="20DD6A93" w:rsidR="00FA6B4F" w:rsidRDefault="00FA6B4F" w:rsidP="002875F7">
      <w:r>
        <w:t>With the commencement of the Procurement Act 2023</w:t>
      </w:r>
      <w:r w:rsidR="000A7063">
        <w:t xml:space="preserve"> (PPA 2023)</w:t>
      </w:r>
      <w:r>
        <w:t xml:space="preserve">, the procurement team </w:t>
      </w:r>
      <w:r w:rsidR="000A7063">
        <w:t xml:space="preserve">are having </w:t>
      </w:r>
      <w:r w:rsidR="00A40890">
        <w:t>to capture</w:t>
      </w:r>
      <w:r w:rsidR="000A7063">
        <w:t xml:space="preserve"> and record</w:t>
      </w:r>
      <w:r>
        <w:t xml:space="preserve"> additional information </w:t>
      </w:r>
      <w:r w:rsidR="000A7063">
        <w:t>on</w:t>
      </w:r>
      <w:r>
        <w:t xml:space="preserve"> the Contract register to enable it to </w:t>
      </w:r>
      <w:r w:rsidR="000A7063">
        <w:t>satisfy the requirements of the PPA 2023.</w:t>
      </w:r>
    </w:p>
    <w:p w14:paraId="18F28845" w14:textId="24E571D5" w:rsidR="001131F3" w:rsidRDefault="001131F3" w:rsidP="002875F7">
      <w:r>
        <w:t xml:space="preserve">Procurement </w:t>
      </w:r>
      <w:r w:rsidR="00A40890">
        <w:t>is</w:t>
      </w:r>
      <w:r>
        <w:t xml:space="preserve"> required to capture contracts with a value </w:t>
      </w:r>
      <w:proofErr w:type="gramStart"/>
      <w:r>
        <w:t>in excess of</w:t>
      </w:r>
      <w:proofErr w:type="gramEnd"/>
      <w:r>
        <w:t xml:space="preserve"> £30,000 including VAT on the contract register.  This value was increased from £10,000 in November 2024 in line with the procurement Act and the Constitution.</w:t>
      </w:r>
    </w:p>
    <w:p w14:paraId="5DA0FF2D" w14:textId="4A214202" w:rsidR="00E0068B" w:rsidRPr="00B64B4E" w:rsidRDefault="008020BA" w:rsidP="002875F7">
      <w:pPr>
        <w:rPr>
          <w:b/>
          <w:sz w:val="24"/>
          <w:szCs w:val="24"/>
        </w:rPr>
      </w:pPr>
      <w:r>
        <w:rPr>
          <w:b/>
          <w:sz w:val="24"/>
          <w:szCs w:val="24"/>
        </w:rPr>
        <w:t>A</w:t>
      </w:r>
      <w:r w:rsidR="00E0068B" w:rsidRPr="00B64B4E">
        <w:rPr>
          <w:b/>
          <w:sz w:val="24"/>
          <w:szCs w:val="24"/>
        </w:rPr>
        <w:t>ugust 20</w:t>
      </w:r>
      <w:r w:rsidR="001131F3" w:rsidRPr="00B64B4E">
        <w:rPr>
          <w:b/>
          <w:sz w:val="24"/>
          <w:szCs w:val="24"/>
        </w:rPr>
        <w:t>25</w:t>
      </w:r>
      <w:r w:rsidR="00A40890" w:rsidRPr="00B64B4E">
        <w:rPr>
          <w:b/>
          <w:sz w:val="24"/>
          <w:szCs w:val="24"/>
        </w:rPr>
        <w:t xml:space="preserve"> – Categories of Spend</w:t>
      </w:r>
    </w:p>
    <w:p w14:paraId="5D9BBEB6" w14:textId="2DD8A8B4" w:rsidR="001131F3" w:rsidRDefault="001131F3" w:rsidP="002875F7">
      <w:pPr>
        <w:rPr>
          <w:bCs/>
        </w:rPr>
      </w:pPr>
      <w:r>
        <w:rPr>
          <w:bCs/>
        </w:rPr>
        <w:lastRenderedPageBreak/>
        <w:t xml:space="preserve">The </w:t>
      </w:r>
      <w:r w:rsidR="00A40890">
        <w:rPr>
          <w:bCs/>
        </w:rPr>
        <w:t>high-level</w:t>
      </w:r>
      <w:r>
        <w:rPr>
          <w:bCs/>
        </w:rPr>
        <w:t xml:space="preserve"> Categories</w:t>
      </w:r>
      <w:r w:rsidR="00A40890">
        <w:rPr>
          <w:bCs/>
        </w:rPr>
        <w:t xml:space="preserve"> (Common Areas of Spend (CAS) </w:t>
      </w:r>
      <w:r w:rsidR="00A40890">
        <w:rPr>
          <w:bCs/>
          <w:vertAlign w:val="superscript"/>
        </w:rPr>
        <w:t>3</w:t>
      </w:r>
      <w:r>
        <w:rPr>
          <w:bCs/>
        </w:rPr>
        <w:t xml:space="preserve"> used for the Contract Register are those set by the Government</w:t>
      </w:r>
      <w:r w:rsidR="00A40890">
        <w:rPr>
          <w:bCs/>
        </w:rPr>
        <w:t xml:space="preserve">.  </w:t>
      </w:r>
      <w:r>
        <w:rPr>
          <w:bCs/>
        </w:rPr>
        <w:t>The latest version</w:t>
      </w:r>
      <w:r w:rsidR="0035772E">
        <w:rPr>
          <w:bCs/>
        </w:rPr>
        <w:t xml:space="preserve"> of CAS</w:t>
      </w:r>
      <w:r>
        <w:rPr>
          <w:bCs/>
        </w:rPr>
        <w:t xml:space="preserve"> has some new Categories that over time the procurement team will incorporate into the register</w:t>
      </w:r>
      <w:r w:rsidR="0035772E">
        <w:rPr>
          <w:bCs/>
        </w:rPr>
        <w:t>.</w:t>
      </w:r>
    </w:p>
    <w:p w14:paraId="2865CD43" w14:textId="0CB25D2C" w:rsidR="0035772E" w:rsidRDefault="00F32702" w:rsidP="002875F7">
      <w:pPr>
        <w:rPr>
          <w:bCs/>
        </w:rPr>
      </w:pPr>
      <w:r>
        <w:rPr>
          <w:bCs/>
        </w:rPr>
        <w:t xml:space="preserve">As shown in the chart below, </w:t>
      </w:r>
      <w:r w:rsidR="0035772E">
        <w:rPr>
          <w:bCs/>
        </w:rPr>
        <w:t>Professional Services</w:t>
      </w:r>
      <w:r>
        <w:rPr>
          <w:bCs/>
        </w:rPr>
        <w:t xml:space="preserve"> is the highest category area and</w:t>
      </w:r>
      <w:r w:rsidR="0035772E">
        <w:rPr>
          <w:bCs/>
        </w:rPr>
        <w:t xml:space="preserve"> includes contracts for application support, Quantity Surveyors and other types of surveyors, survey initiative, engineering frameworks, energy quality assurance. subscriptions, temporary labour, architects, project managers, commercial agents, auditors, valuations and so on.</w:t>
      </w:r>
      <w:r>
        <w:rPr>
          <w:bCs/>
        </w:rPr>
        <w:t xml:space="preserve">  IT and telecoms </w:t>
      </w:r>
      <w:r w:rsidR="008020BA">
        <w:rPr>
          <w:bCs/>
        </w:rPr>
        <w:t>are</w:t>
      </w:r>
      <w:r>
        <w:rPr>
          <w:bCs/>
        </w:rPr>
        <w:t xml:space="preserve"> the second highest category </w:t>
      </w:r>
      <w:r w:rsidR="00853101">
        <w:rPr>
          <w:bCs/>
        </w:rPr>
        <w:t>followed by construction and engineering and outsourced services.</w:t>
      </w:r>
    </w:p>
    <w:p w14:paraId="746D2986" w14:textId="67B853DA" w:rsidR="0035772E" w:rsidRPr="001131F3" w:rsidRDefault="0035772E" w:rsidP="002875F7">
      <w:pPr>
        <w:rPr>
          <w:bCs/>
        </w:rPr>
      </w:pPr>
      <w:r>
        <w:rPr>
          <w:bCs/>
        </w:rPr>
        <w:t xml:space="preserve">When the team start to look at the updated CAS </w:t>
      </w:r>
      <w:proofErr w:type="gramStart"/>
      <w:r>
        <w:rPr>
          <w:bCs/>
        </w:rPr>
        <w:t>a number of</w:t>
      </w:r>
      <w:proofErr w:type="gramEnd"/>
      <w:r>
        <w:rPr>
          <w:bCs/>
        </w:rPr>
        <w:t xml:space="preserve"> </w:t>
      </w:r>
      <w:r w:rsidR="00AC35FD">
        <w:rPr>
          <w:bCs/>
        </w:rPr>
        <w:t>contracts assigned to professional services</w:t>
      </w:r>
      <w:r>
        <w:rPr>
          <w:bCs/>
        </w:rPr>
        <w:t xml:space="preserve"> will be re-aligned to other categories.</w:t>
      </w:r>
    </w:p>
    <w:p w14:paraId="02527293" w14:textId="68A40EA1" w:rsidR="001131F3" w:rsidRDefault="00B64B4E" w:rsidP="002875F7">
      <w:pPr>
        <w:rPr>
          <w:b/>
        </w:rPr>
      </w:pPr>
      <w:r>
        <w:rPr>
          <w:noProof/>
        </w:rPr>
        <w:drawing>
          <wp:inline distT="0" distB="0" distL="0" distR="0" wp14:anchorId="78D228AD" wp14:editId="740F2AF5">
            <wp:extent cx="5810250" cy="3876675"/>
            <wp:effectExtent l="0" t="0" r="0" b="9525"/>
            <wp:docPr id="1791525696" name="Chart 1">
              <a:extLst xmlns:a="http://schemas.openxmlformats.org/drawingml/2006/main">
                <a:ext uri="{FF2B5EF4-FFF2-40B4-BE49-F238E27FC236}">
                  <a16:creationId xmlns:a16="http://schemas.microsoft.com/office/drawing/2014/main" id="{88C9656B-6DBC-94B8-0B92-9756A620F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BF928E" w14:textId="4A19DA41" w:rsidR="00D02F17" w:rsidRDefault="00B64B4E" w:rsidP="002875F7">
      <w:pPr>
        <w:rPr>
          <w:b/>
          <w:sz w:val="24"/>
          <w:szCs w:val="24"/>
        </w:rPr>
      </w:pPr>
      <w:r w:rsidRPr="00B64B4E">
        <w:rPr>
          <w:b/>
          <w:sz w:val="24"/>
          <w:szCs w:val="24"/>
        </w:rPr>
        <w:t>August 2025 Contracts by Service Area</w:t>
      </w:r>
    </w:p>
    <w:p w14:paraId="08C0EA98" w14:textId="60CA3838" w:rsidR="00B64B4E" w:rsidRPr="00B64B4E" w:rsidRDefault="00B64B4E" w:rsidP="002875F7">
      <w:pPr>
        <w:rPr>
          <w:bCs/>
        </w:rPr>
      </w:pPr>
      <w:r w:rsidRPr="00B64B4E">
        <w:rPr>
          <w:bCs/>
        </w:rPr>
        <w:t xml:space="preserve">Housing Services has the highest number of live contracts at the Council with 138 followed by corporate property with 89 and </w:t>
      </w:r>
      <w:proofErr w:type="spellStart"/>
      <w:r w:rsidRPr="00B64B4E">
        <w:rPr>
          <w:bCs/>
        </w:rPr>
        <w:t>OxPlace</w:t>
      </w:r>
      <w:proofErr w:type="spellEnd"/>
      <w:r w:rsidRPr="00B64B4E">
        <w:rPr>
          <w:bCs/>
        </w:rPr>
        <w:t xml:space="preserve"> with 62</w:t>
      </w:r>
      <w:r>
        <w:rPr>
          <w:bCs/>
        </w:rPr>
        <w:t>. This chart does not demonstrate the value of the contracts, purely the number of live contracts at the point of running the report.</w:t>
      </w:r>
    </w:p>
    <w:p w14:paraId="181BD08B" w14:textId="77777777" w:rsidR="00B64B4E" w:rsidRDefault="00B64B4E" w:rsidP="002875F7">
      <w:pPr>
        <w:rPr>
          <w:b/>
        </w:rPr>
      </w:pPr>
    </w:p>
    <w:p w14:paraId="71D71D3B" w14:textId="6377F46A" w:rsidR="00D02F17" w:rsidRDefault="00B64B4E" w:rsidP="002875F7">
      <w:pPr>
        <w:rPr>
          <w:b/>
        </w:rPr>
      </w:pPr>
      <w:r>
        <w:rPr>
          <w:noProof/>
        </w:rPr>
        <w:lastRenderedPageBreak/>
        <w:drawing>
          <wp:inline distT="0" distB="0" distL="0" distR="0" wp14:anchorId="0BE8791D" wp14:editId="346DF49B">
            <wp:extent cx="5886450" cy="4438650"/>
            <wp:effectExtent l="0" t="0" r="0" b="0"/>
            <wp:docPr id="1060744641" name="Chart 1">
              <a:extLst xmlns:a="http://schemas.openxmlformats.org/drawingml/2006/main">
                <a:ext uri="{FF2B5EF4-FFF2-40B4-BE49-F238E27FC236}">
                  <a16:creationId xmlns:a16="http://schemas.microsoft.com/office/drawing/2014/main" id="{A5D55FA5-4538-5291-CCE5-2FC865BA5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3C3BDD" w14:textId="3D3D4B7A" w:rsidR="0035772E" w:rsidRDefault="0035772E" w:rsidP="0035772E">
      <w:pPr>
        <w:rPr>
          <w:b/>
          <w:sz w:val="24"/>
          <w:szCs w:val="24"/>
        </w:rPr>
      </w:pPr>
      <w:r w:rsidRPr="00B64B4E">
        <w:rPr>
          <w:b/>
          <w:sz w:val="24"/>
          <w:szCs w:val="24"/>
        </w:rPr>
        <w:t>August 2025 Contracts by</w:t>
      </w:r>
      <w:r w:rsidR="00426C93">
        <w:rPr>
          <w:b/>
          <w:sz w:val="24"/>
          <w:szCs w:val="24"/>
        </w:rPr>
        <w:t xml:space="preserve"> published</w:t>
      </w:r>
      <w:r w:rsidRPr="00B64B4E">
        <w:rPr>
          <w:b/>
          <w:sz w:val="24"/>
          <w:szCs w:val="24"/>
        </w:rPr>
        <w:t xml:space="preserve"> </w:t>
      </w:r>
      <w:r w:rsidR="00426C93">
        <w:rPr>
          <w:b/>
          <w:sz w:val="24"/>
          <w:szCs w:val="24"/>
        </w:rPr>
        <w:t>value</w:t>
      </w:r>
      <w:r w:rsidR="003677FF">
        <w:rPr>
          <w:b/>
          <w:sz w:val="24"/>
          <w:szCs w:val="24"/>
        </w:rPr>
        <w:t xml:space="preserve"> by service area</w:t>
      </w:r>
    </w:p>
    <w:p w14:paraId="033E9B83" w14:textId="2CF53C68" w:rsidR="00426C93" w:rsidRDefault="00426C93" w:rsidP="0035772E">
      <w:pPr>
        <w:rPr>
          <w:bCs/>
        </w:rPr>
      </w:pPr>
      <w:r w:rsidRPr="007A25AA">
        <w:rPr>
          <w:bCs/>
        </w:rPr>
        <w:t xml:space="preserve">Whilst Housing Services has the highest number of actual contracts followed by Corporate Property and </w:t>
      </w:r>
      <w:proofErr w:type="spellStart"/>
      <w:r w:rsidRPr="007A25AA">
        <w:rPr>
          <w:bCs/>
        </w:rPr>
        <w:t>OxPlace</w:t>
      </w:r>
      <w:proofErr w:type="spellEnd"/>
      <w:r w:rsidR="0060301F">
        <w:rPr>
          <w:bCs/>
        </w:rPr>
        <w:t>, w</w:t>
      </w:r>
      <w:r w:rsidRPr="007A25AA">
        <w:rPr>
          <w:bCs/>
        </w:rPr>
        <w:t xml:space="preserve">hen we look at the published contract value (the </w:t>
      </w:r>
      <w:r w:rsidR="00AC35FD">
        <w:rPr>
          <w:bCs/>
        </w:rPr>
        <w:t xml:space="preserve">initial </w:t>
      </w:r>
      <w:r w:rsidRPr="007A25AA">
        <w:rPr>
          <w:bCs/>
        </w:rPr>
        <w:t xml:space="preserve">contract </w:t>
      </w:r>
      <w:r w:rsidR="00AC35FD">
        <w:rPr>
          <w:bCs/>
        </w:rPr>
        <w:t>award value</w:t>
      </w:r>
      <w:r w:rsidRPr="007A25AA">
        <w:rPr>
          <w:bCs/>
        </w:rPr>
        <w:t xml:space="preserve">), it is Economy, Regeneration &amp; Sustainability that has the highest contract value followed by Housing Services and Information </w:t>
      </w:r>
      <w:commentRangeStart w:id="19"/>
      <w:commentRangeStart w:id="20"/>
      <w:r w:rsidRPr="007A25AA">
        <w:rPr>
          <w:bCs/>
        </w:rPr>
        <w:t>Technology</w:t>
      </w:r>
      <w:commentRangeEnd w:id="19"/>
      <w:r w:rsidR="0060301F">
        <w:rPr>
          <w:rStyle w:val="CommentReference"/>
          <w:rFonts w:ascii="Arial" w:eastAsiaTheme="minorHAnsi" w:hAnsi="Arial" w:cs="Arial"/>
        </w:rPr>
        <w:commentReference w:id="19"/>
      </w:r>
      <w:commentRangeEnd w:id="20"/>
      <w:r w:rsidR="00F817D6">
        <w:rPr>
          <w:rStyle w:val="CommentReference"/>
          <w:rFonts w:ascii="Arial" w:eastAsiaTheme="minorHAnsi" w:hAnsi="Arial" w:cs="Arial"/>
        </w:rPr>
        <w:commentReference w:id="20"/>
      </w:r>
    </w:p>
    <w:p w14:paraId="59A5954A" w14:textId="4BCC3249" w:rsidR="00B0596C" w:rsidRDefault="00B0596C" w:rsidP="0035772E">
      <w:pPr>
        <w:rPr>
          <w:bCs/>
        </w:rPr>
      </w:pPr>
      <w:r>
        <w:rPr>
          <w:noProof/>
        </w:rPr>
        <w:lastRenderedPageBreak/>
        <w:drawing>
          <wp:inline distT="0" distB="0" distL="0" distR="0" wp14:anchorId="73B1F94D" wp14:editId="63F9F3D5">
            <wp:extent cx="5731510" cy="4902200"/>
            <wp:effectExtent l="0" t="0" r="2540" b="12700"/>
            <wp:docPr id="141199186" name="Chart 1">
              <a:extLst xmlns:a="http://schemas.openxmlformats.org/drawingml/2006/main">
                <a:ext uri="{FF2B5EF4-FFF2-40B4-BE49-F238E27FC236}">
                  <a16:creationId xmlns:a16="http://schemas.microsoft.com/office/drawing/2014/main" id="{AF4293FB-ED20-3996-BE96-EF3658B83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98A9A3" w14:textId="77777777" w:rsidR="00B0596C" w:rsidRDefault="00B0596C" w:rsidP="0035772E">
      <w:pPr>
        <w:rPr>
          <w:bCs/>
        </w:rPr>
      </w:pPr>
    </w:p>
    <w:p w14:paraId="7F487B43" w14:textId="77777777" w:rsidR="00E0068B" w:rsidRDefault="00F40F83" w:rsidP="00E0068B">
      <w:pPr>
        <w:pStyle w:val="Heading2"/>
      </w:pPr>
      <w:bookmarkStart w:id="21" w:name="_Toc213251235"/>
      <w:r>
        <w:t>5</w:t>
      </w:r>
      <w:r w:rsidR="00E0068B">
        <w:t>.4 Exemption Requests</w:t>
      </w:r>
      <w:bookmarkEnd w:id="21"/>
    </w:p>
    <w:p w14:paraId="1AADA9E2" w14:textId="32CA9295" w:rsidR="002875F7" w:rsidRPr="00AB7C36" w:rsidRDefault="00C06B2E" w:rsidP="002875F7">
      <w:r>
        <w:t>Officers</w:t>
      </w:r>
      <w:r w:rsidR="00411978" w:rsidRPr="00AB7C36">
        <w:t xml:space="preserve"> </w:t>
      </w:r>
      <w:proofErr w:type="gramStart"/>
      <w:r w:rsidR="00411978" w:rsidRPr="00AB7C36">
        <w:t>are able to</w:t>
      </w:r>
      <w:proofErr w:type="gramEnd"/>
      <w:r w:rsidR="00411978" w:rsidRPr="00AB7C36">
        <w:t xml:space="preserve"> request exemptions from following the procurement process in a limited number of instances including </w:t>
      </w:r>
      <w:r w:rsidR="0060301F">
        <w:t>e</w:t>
      </w:r>
      <w:r w:rsidR="00411978" w:rsidRPr="00AB7C36">
        <w:t xml:space="preserve">mergencies and when no competitive market exists (sole supplier). Such requests require authorisation by the </w:t>
      </w:r>
      <w:r>
        <w:t>Service</w:t>
      </w:r>
      <w:r w:rsidR="00AB7C36" w:rsidRPr="00AB7C36">
        <w:t xml:space="preserve"> Director</w:t>
      </w:r>
      <w:r>
        <w:t>, Deputy Chief Executive or Cabinet</w:t>
      </w:r>
      <w:r w:rsidR="00411978" w:rsidRPr="00AB7C36">
        <w:t xml:space="preserve"> and where such exemptions are </w:t>
      </w:r>
      <w:proofErr w:type="gramStart"/>
      <w:r w:rsidR="00411978" w:rsidRPr="00AB7C36">
        <w:t>in excess of</w:t>
      </w:r>
      <w:proofErr w:type="gramEnd"/>
      <w:r w:rsidR="00411978" w:rsidRPr="00AB7C36">
        <w:t xml:space="preserve"> £100,000 in conjunction with </w:t>
      </w:r>
      <w:r w:rsidR="00AB7C36" w:rsidRPr="00AB7C36">
        <w:t xml:space="preserve">Director </w:t>
      </w:r>
      <w:r w:rsidR="00411978" w:rsidRPr="00AB7C36">
        <w:t>of Law and Governance</w:t>
      </w:r>
      <w:r w:rsidR="00AB7C36" w:rsidRPr="00AB7C36">
        <w:t>&amp; Strategy</w:t>
      </w:r>
      <w:r w:rsidR="00411978" w:rsidRPr="00AB7C36">
        <w:t>.</w:t>
      </w:r>
    </w:p>
    <w:p w14:paraId="135B165A" w14:textId="44011FB3" w:rsidR="00411978" w:rsidRDefault="00411978" w:rsidP="002875F7">
      <w:r w:rsidRPr="00EA3935">
        <w:t xml:space="preserve">The chart below indicates the number of </w:t>
      </w:r>
      <w:r w:rsidR="00C3111B" w:rsidRPr="00EA3935">
        <w:t>exemptions</w:t>
      </w:r>
      <w:r w:rsidRPr="00EA3935">
        <w:t xml:space="preserve"> over the last 3 years</w:t>
      </w:r>
      <w:r w:rsidR="00C3111B" w:rsidRPr="00EA3935">
        <w:t>.</w:t>
      </w:r>
      <w:r w:rsidR="008B292A" w:rsidRPr="00EA3935">
        <w:t xml:space="preserve"> Procurement have worked with service</w:t>
      </w:r>
      <w:r w:rsidR="00EA3935">
        <w:t xml:space="preserve"> areas</w:t>
      </w:r>
      <w:r w:rsidR="008B292A" w:rsidRPr="00EA3935">
        <w:t xml:space="preserve"> to reduce the number of requests over the years</w:t>
      </w:r>
      <w:r w:rsidR="00EA3935">
        <w:t xml:space="preserve">, helping service areas become more pro-active in their contract management </w:t>
      </w:r>
      <w:proofErr w:type="gramStart"/>
      <w:r w:rsidR="00EA3935" w:rsidRPr="00EA3935">
        <w:t>in</w:t>
      </w:r>
      <w:r w:rsidR="008B292A" w:rsidRPr="00EA3935">
        <w:t xml:space="preserve"> an effort to</w:t>
      </w:r>
      <w:proofErr w:type="gramEnd"/>
      <w:r w:rsidR="008B292A" w:rsidRPr="00EA3935">
        <w:t xml:space="preserve"> drive more value for money.   </w:t>
      </w:r>
    </w:p>
    <w:p w14:paraId="34C624EF" w14:textId="2939ED67" w:rsidR="00EA3935" w:rsidRPr="00EA3935" w:rsidRDefault="00EA3935" w:rsidP="002875F7">
      <w:r>
        <w:rPr>
          <w:noProof/>
        </w:rPr>
        <w:lastRenderedPageBreak/>
        <w:drawing>
          <wp:inline distT="0" distB="0" distL="0" distR="0" wp14:anchorId="2E5546D6" wp14:editId="188B3EFC">
            <wp:extent cx="4572000" cy="2743200"/>
            <wp:effectExtent l="0" t="0" r="0" b="0"/>
            <wp:docPr id="361204730" name="Chart 1">
              <a:extLst xmlns:a="http://schemas.openxmlformats.org/drawingml/2006/main">
                <a:ext uri="{FF2B5EF4-FFF2-40B4-BE49-F238E27FC236}">
                  <a16:creationId xmlns:a16="http://schemas.microsoft.com/office/drawing/2014/main" id="{A9C8AA06-860D-D575-02EA-64BD2D8B2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75269B" w14:textId="7EC293D3" w:rsidR="00AE393A" w:rsidRPr="00AB7C36" w:rsidRDefault="00AE393A" w:rsidP="002875F7">
      <w:pPr>
        <w:rPr>
          <w:highlight w:val="yellow"/>
        </w:rPr>
      </w:pPr>
    </w:p>
    <w:p w14:paraId="3156CCB8" w14:textId="77777777" w:rsidR="002875F7" w:rsidRPr="00294194" w:rsidRDefault="00F40F83" w:rsidP="00E0068B">
      <w:pPr>
        <w:pStyle w:val="Heading2"/>
      </w:pPr>
      <w:bookmarkStart w:id="22" w:name="_Toc213251236"/>
      <w:r w:rsidRPr="00294194">
        <w:t>5</w:t>
      </w:r>
      <w:r w:rsidR="00E0068B" w:rsidRPr="00294194">
        <w:t>.5 Tenders undertaken</w:t>
      </w:r>
      <w:r w:rsidR="005D7BA9" w:rsidRPr="00294194">
        <w:t xml:space="preserve"> via the Procurement Portal</w:t>
      </w:r>
      <w:bookmarkEnd w:id="22"/>
    </w:p>
    <w:p w14:paraId="69F88276" w14:textId="25D20310" w:rsidR="00FC3C64" w:rsidRDefault="00F139DD" w:rsidP="002875F7">
      <w:r w:rsidRPr="00923104">
        <w:t xml:space="preserve">Procurement </w:t>
      </w:r>
      <w:r w:rsidR="007A25AA" w:rsidRPr="00923104">
        <w:t>monitors</w:t>
      </w:r>
      <w:r w:rsidRPr="00923104">
        <w:t xml:space="preserve"> the number and type of procurements run on the Procurement Portal.  There are competitions undertaken outside of the portal which cannot be tracked due to the devolved nature of the council procurement structure.</w:t>
      </w:r>
      <w:r w:rsidR="00FC3C64" w:rsidRPr="00923104">
        <w:t xml:space="preserve">  Those undertaken outside of the portal are generally call offs from a framework utilising the buying organisations systems</w:t>
      </w:r>
      <w:r w:rsidR="00923104">
        <w:t>, or</w:t>
      </w:r>
      <w:r w:rsidR="00294194">
        <w:t xml:space="preserve"> low value</w:t>
      </w:r>
      <w:r w:rsidR="00923104">
        <w:t xml:space="preserve"> below £30,000 where only one quote is required</w:t>
      </w:r>
      <w:r w:rsidR="00FC3C64" w:rsidRPr="00923104">
        <w:t>.</w:t>
      </w:r>
      <w:r w:rsidR="00923104">
        <w:t xml:space="preserve">  </w:t>
      </w:r>
      <w:r w:rsidR="0060301F">
        <w:t>Following proactive tra</w:t>
      </w:r>
      <w:r w:rsidR="00853101">
        <w:t>i</w:t>
      </w:r>
      <w:r w:rsidR="0060301F">
        <w:t xml:space="preserve">ning by the Procurement Team </w:t>
      </w:r>
      <w:r w:rsidR="00923104">
        <w:t xml:space="preserve">on the </w:t>
      </w:r>
      <w:r w:rsidR="0060301F">
        <w:t xml:space="preserve">use of the </w:t>
      </w:r>
      <w:r w:rsidR="00923104">
        <w:t xml:space="preserve">corporate procurement </w:t>
      </w:r>
      <w:r w:rsidR="00AF2A68">
        <w:t>portal the</w:t>
      </w:r>
      <w:r w:rsidR="00923104">
        <w:t xml:space="preserve"> number of recorded procurements undertaken via the portal increased in 2024 and to date in 2025 (</w:t>
      </w:r>
      <w:r w:rsidR="00602423">
        <w:t xml:space="preserve">October </w:t>
      </w:r>
      <w:r w:rsidR="00923104">
        <w:t xml:space="preserve">2025) </w:t>
      </w:r>
      <w:r w:rsidR="00602423">
        <w:t xml:space="preserve">158 </w:t>
      </w:r>
      <w:r w:rsidR="00923104">
        <w:t>procurements have been run through the portal</w:t>
      </w:r>
      <w:r w:rsidR="0060301F">
        <w:t>.</w:t>
      </w:r>
      <w:r w:rsidR="00923104">
        <w:t xml:space="preserve"> </w:t>
      </w:r>
    </w:p>
    <w:tbl>
      <w:tblPr>
        <w:tblW w:w="6658" w:type="dxa"/>
        <w:tblLook w:val="04A0" w:firstRow="1" w:lastRow="0" w:firstColumn="1" w:lastColumn="0" w:noHBand="0" w:noVBand="1"/>
      </w:tblPr>
      <w:tblGrid>
        <w:gridCol w:w="3246"/>
        <w:gridCol w:w="860"/>
        <w:gridCol w:w="1134"/>
        <w:gridCol w:w="1152"/>
        <w:gridCol w:w="663"/>
      </w:tblGrid>
      <w:tr w:rsidR="00602423" w:rsidRPr="00E9552C" w14:paraId="18913FC1" w14:textId="1DAD3791" w:rsidTr="00C033BA">
        <w:trPr>
          <w:trHeight w:val="290"/>
        </w:trPr>
        <w:tc>
          <w:tcPr>
            <w:tcW w:w="3246" w:type="dxa"/>
            <w:tcBorders>
              <w:top w:val="single" w:sz="4" w:space="0" w:color="auto"/>
              <w:left w:val="single" w:sz="4" w:space="0" w:color="auto"/>
              <w:bottom w:val="single" w:sz="4" w:space="0" w:color="auto"/>
              <w:right w:val="single" w:sz="4" w:space="0" w:color="auto"/>
            </w:tcBorders>
            <w:shd w:val="clear" w:color="000000" w:fill="4D93D9"/>
            <w:noWrap/>
            <w:vAlign w:val="bottom"/>
            <w:hideMark/>
          </w:tcPr>
          <w:p w14:paraId="547F9978" w14:textId="77777777" w:rsidR="00814B35" w:rsidRPr="00E9552C" w:rsidRDefault="00814B35" w:rsidP="00E333FB">
            <w:pPr>
              <w:spacing w:before="0" w:after="0" w:line="240" w:lineRule="auto"/>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Competition Type</w:t>
            </w:r>
          </w:p>
        </w:tc>
        <w:tc>
          <w:tcPr>
            <w:tcW w:w="860" w:type="dxa"/>
            <w:tcBorders>
              <w:top w:val="single" w:sz="4" w:space="0" w:color="auto"/>
              <w:left w:val="nil"/>
              <w:bottom w:val="single" w:sz="4" w:space="0" w:color="auto"/>
              <w:right w:val="single" w:sz="4" w:space="0" w:color="auto"/>
            </w:tcBorders>
            <w:shd w:val="clear" w:color="000000" w:fill="4D93D9"/>
            <w:noWrap/>
            <w:vAlign w:val="bottom"/>
            <w:hideMark/>
          </w:tcPr>
          <w:p w14:paraId="3E2F8508"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2022</w:t>
            </w:r>
          </w:p>
        </w:tc>
        <w:tc>
          <w:tcPr>
            <w:tcW w:w="1134" w:type="dxa"/>
            <w:tcBorders>
              <w:top w:val="single" w:sz="4" w:space="0" w:color="auto"/>
              <w:left w:val="nil"/>
              <w:bottom w:val="single" w:sz="4" w:space="0" w:color="auto"/>
              <w:right w:val="single" w:sz="4" w:space="0" w:color="auto"/>
            </w:tcBorders>
            <w:shd w:val="clear" w:color="000000" w:fill="4D93D9"/>
            <w:noWrap/>
            <w:vAlign w:val="bottom"/>
            <w:hideMark/>
          </w:tcPr>
          <w:p w14:paraId="400F6816"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2023</w:t>
            </w:r>
          </w:p>
        </w:tc>
        <w:tc>
          <w:tcPr>
            <w:tcW w:w="1152" w:type="dxa"/>
            <w:tcBorders>
              <w:top w:val="single" w:sz="4" w:space="0" w:color="auto"/>
              <w:left w:val="nil"/>
              <w:bottom w:val="single" w:sz="4" w:space="0" w:color="auto"/>
              <w:right w:val="single" w:sz="4" w:space="0" w:color="auto"/>
            </w:tcBorders>
            <w:shd w:val="clear" w:color="000000" w:fill="4D93D9"/>
            <w:noWrap/>
            <w:vAlign w:val="bottom"/>
            <w:hideMark/>
          </w:tcPr>
          <w:p w14:paraId="2A18E837"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2024</w:t>
            </w:r>
          </w:p>
        </w:tc>
        <w:tc>
          <w:tcPr>
            <w:tcW w:w="266" w:type="dxa"/>
            <w:tcBorders>
              <w:top w:val="single" w:sz="4" w:space="0" w:color="auto"/>
              <w:left w:val="nil"/>
              <w:bottom w:val="single" w:sz="4" w:space="0" w:color="auto"/>
              <w:right w:val="single" w:sz="4" w:space="0" w:color="auto"/>
            </w:tcBorders>
            <w:shd w:val="clear" w:color="000000" w:fill="4D93D9"/>
          </w:tcPr>
          <w:p w14:paraId="19397165" w14:textId="06E6EC98"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2025 to date</w:t>
            </w:r>
          </w:p>
        </w:tc>
      </w:tr>
      <w:tr w:rsidR="00602423" w:rsidRPr="00E9552C" w14:paraId="46140676" w14:textId="4BC0009D" w:rsidTr="00C033BA">
        <w:trPr>
          <w:trHeight w:val="290"/>
        </w:trPr>
        <w:tc>
          <w:tcPr>
            <w:tcW w:w="3246" w:type="dxa"/>
            <w:tcBorders>
              <w:top w:val="nil"/>
              <w:left w:val="single" w:sz="4" w:space="0" w:color="auto"/>
              <w:bottom w:val="single" w:sz="4" w:space="0" w:color="auto"/>
              <w:right w:val="single" w:sz="4" w:space="0" w:color="auto"/>
            </w:tcBorders>
            <w:shd w:val="clear" w:color="000000" w:fill="4D93D9"/>
            <w:noWrap/>
            <w:vAlign w:val="bottom"/>
            <w:hideMark/>
          </w:tcPr>
          <w:p w14:paraId="17478451" w14:textId="77777777" w:rsidR="00814B35" w:rsidRPr="00E9552C" w:rsidRDefault="00814B35" w:rsidP="00E333FB">
            <w:pPr>
              <w:spacing w:before="0" w:after="0" w:line="240" w:lineRule="auto"/>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Closed - Invitation only</w:t>
            </w:r>
          </w:p>
        </w:tc>
        <w:tc>
          <w:tcPr>
            <w:tcW w:w="860" w:type="dxa"/>
            <w:tcBorders>
              <w:top w:val="nil"/>
              <w:left w:val="nil"/>
              <w:bottom w:val="single" w:sz="4" w:space="0" w:color="auto"/>
              <w:right w:val="single" w:sz="4" w:space="0" w:color="auto"/>
            </w:tcBorders>
            <w:noWrap/>
            <w:vAlign w:val="bottom"/>
            <w:hideMark/>
          </w:tcPr>
          <w:p w14:paraId="2DABC98E"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209</w:t>
            </w:r>
          </w:p>
        </w:tc>
        <w:tc>
          <w:tcPr>
            <w:tcW w:w="1134" w:type="dxa"/>
            <w:tcBorders>
              <w:top w:val="nil"/>
              <w:left w:val="nil"/>
              <w:bottom w:val="single" w:sz="4" w:space="0" w:color="auto"/>
              <w:right w:val="single" w:sz="4" w:space="0" w:color="auto"/>
            </w:tcBorders>
            <w:noWrap/>
            <w:vAlign w:val="bottom"/>
            <w:hideMark/>
          </w:tcPr>
          <w:p w14:paraId="326013EB"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92</w:t>
            </w:r>
          </w:p>
        </w:tc>
        <w:tc>
          <w:tcPr>
            <w:tcW w:w="1152" w:type="dxa"/>
            <w:tcBorders>
              <w:top w:val="nil"/>
              <w:left w:val="nil"/>
              <w:bottom w:val="single" w:sz="4" w:space="0" w:color="auto"/>
              <w:right w:val="single" w:sz="4" w:space="0" w:color="auto"/>
            </w:tcBorders>
            <w:noWrap/>
            <w:vAlign w:val="bottom"/>
            <w:hideMark/>
          </w:tcPr>
          <w:p w14:paraId="2AE8F537"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231</w:t>
            </w:r>
          </w:p>
        </w:tc>
        <w:tc>
          <w:tcPr>
            <w:tcW w:w="266" w:type="dxa"/>
            <w:tcBorders>
              <w:top w:val="nil"/>
              <w:left w:val="nil"/>
              <w:bottom w:val="single" w:sz="4" w:space="0" w:color="auto"/>
              <w:right w:val="single" w:sz="4" w:space="0" w:color="auto"/>
            </w:tcBorders>
          </w:tcPr>
          <w:p w14:paraId="1FE46778" w14:textId="00259ACE" w:rsidR="00814B35" w:rsidRPr="00E9552C" w:rsidRDefault="00CE48A6" w:rsidP="00E333FB">
            <w:pPr>
              <w:spacing w:before="0" w:after="0" w:line="240" w:lineRule="auto"/>
              <w:jc w:val="right"/>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114</w:t>
            </w:r>
          </w:p>
        </w:tc>
      </w:tr>
      <w:tr w:rsidR="00602423" w:rsidRPr="00E9552C" w14:paraId="670F1F57" w14:textId="186237AB" w:rsidTr="00C033BA">
        <w:trPr>
          <w:trHeight w:val="290"/>
        </w:trPr>
        <w:tc>
          <w:tcPr>
            <w:tcW w:w="3246" w:type="dxa"/>
            <w:tcBorders>
              <w:top w:val="nil"/>
              <w:left w:val="single" w:sz="4" w:space="0" w:color="auto"/>
              <w:bottom w:val="single" w:sz="4" w:space="0" w:color="auto"/>
              <w:right w:val="single" w:sz="4" w:space="0" w:color="auto"/>
            </w:tcBorders>
            <w:shd w:val="clear" w:color="000000" w:fill="4D93D9"/>
            <w:noWrap/>
            <w:vAlign w:val="bottom"/>
            <w:hideMark/>
          </w:tcPr>
          <w:p w14:paraId="0948C1A6" w14:textId="77777777" w:rsidR="00814B35" w:rsidRPr="00E9552C" w:rsidRDefault="00814B35" w:rsidP="00E333FB">
            <w:pPr>
              <w:spacing w:before="0" w:after="0" w:line="240" w:lineRule="auto"/>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Open Tenders</w:t>
            </w:r>
          </w:p>
        </w:tc>
        <w:tc>
          <w:tcPr>
            <w:tcW w:w="860" w:type="dxa"/>
            <w:tcBorders>
              <w:top w:val="nil"/>
              <w:left w:val="nil"/>
              <w:bottom w:val="single" w:sz="4" w:space="0" w:color="auto"/>
              <w:right w:val="single" w:sz="4" w:space="0" w:color="auto"/>
            </w:tcBorders>
            <w:noWrap/>
            <w:vAlign w:val="bottom"/>
            <w:hideMark/>
          </w:tcPr>
          <w:p w14:paraId="4739BC8B"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13</w:t>
            </w:r>
          </w:p>
        </w:tc>
        <w:tc>
          <w:tcPr>
            <w:tcW w:w="1134" w:type="dxa"/>
            <w:tcBorders>
              <w:top w:val="nil"/>
              <w:left w:val="nil"/>
              <w:bottom w:val="single" w:sz="4" w:space="0" w:color="auto"/>
              <w:right w:val="single" w:sz="4" w:space="0" w:color="auto"/>
            </w:tcBorders>
            <w:noWrap/>
            <w:vAlign w:val="bottom"/>
            <w:hideMark/>
          </w:tcPr>
          <w:p w14:paraId="0D030607"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38</w:t>
            </w:r>
          </w:p>
        </w:tc>
        <w:tc>
          <w:tcPr>
            <w:tcW w:w="1152" w:type="dxa"/>
            <w:tcBorders>
              <w:top w:val="nil"/>
              <w:left w:val="nil"/>
              <w:bottom w:val="single" w:sz="4" w:space="0" w:color="auto"/>
              <w:right w:val="single" w:sz="4" w:space="0" w:color="auto"/>
            </w:tcBorders>
            <w:noWrap/>
            <w:vAlign w:val="bottom"/>
            <w:hideMark/>
          </w:tcPr>
          <w:p w14:paraId="480AF2BD"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30</w:t>
            </w:r>
          </w:p>
        </w:tc>
        <w:tc>
          <w:tcPr>
            <w:tcW w:w="266" w:type="dxa"/>
            <w:tcBorders>
              <w:top w:val="nil"/>
              <w:left w:val="nil"/>
              <w:bottom w:val="single" w:sz="4" w:space="0" w:color="auto"/>
              <w:right w:val="single" w:sz="4" w:space="0" w:color="auto"/>
            </w:tcBorders>
          </w:tcPr>
          <w:p w14:paraId="0AFE6321" w14:textId="0CF94DE6" w:rsidR="00814B35" w:rsidRPr="00E9552C" w:rsidRDefault="00602423" w:rsidP="00E333FB">
            <w:pPr>
              <w:spacing w:before="0" w:after="0" w:line="240" w:lineRule="auto"/>
              <w:jc w:val="right"/>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15</w:t>
            </w:r>
          </w:p>
        </w:tc>
      </w:tr>
      <w:tr w:rsidR="00602423" w:rsidRPr="00E9552C" w14:paraId="04FCB779" w14:textId="5C2DB1D1" w:rsidTr="00C033BA">
        <w:trPr>
          <w:trHeight w:val="290"/>
        </w:trPr>
        <w:tc>
          <w:tcPr>
            <w:tcW w:w="3246" w:type="dxa"/>
            <w:tcBorders>
              <w:top w:val="nil"/>
              <w:left w:val="single" w:sz="4" w:space="0" w:color="auto"/>
              <w:bottom w:val="single" w:sz="4" w:space="0" w:color="auto"/>
              <w:right w:val="single" w:sz="4" w:space="0" w:color="auto"/>
            </w:tcBorders>
            <w:shd w:val="clear" w:color="000000" w:fill="4D93D9"/>
            <w:noWrap/>
            <w:vAlign w:val="bottom"/>
            <w:hideMark/>
          </w:tcPr>
          <w:p w14:paraId="4A322EE9" w14:textId="77777777" w:rsidR="00814B35" w:rsidRPr="00E9552C" w:rsidRDefault="00814B35" w:rsidP="00E333FB">
            <w:pPr>
              <w:spacing w:before="0" w:after="0" w:line="240" w:lineRule="auto"/>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Restricted tenders</w:t>
            </w:r>
          </w:p>
        </w:tc>
        <w:tc>
          <w:tcPr>
            <w:tcW w:w="860" w:type="dxa"/>
            <w:tcBorders>
              <w:top w:val="nil"/>
              <w:left w:val="nil"/>
              <w:bottom w:val="single" w:sz="4" w:space="0" w:color="auto"/>
              <w:right w:val="single" w:sz="4" w:space="0" w:color="auto"/>
            </w:tcBorders>
            <w:noWrap/>
            <w:vAlign w:val="bottom"/>
            <w:hideMark/>
          </w:tcPr>
          <w:p w14:paraId="023E867A"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2</w:t>
            </w:r>
          </w:p>
        </w:tc>
        <w:tc>
          <w:tcPr>
            <w:tcW w:w="1134" w:type="dxa"/>
            <w:tcBorders>
              <w:top w:val="nil"/>
              <w:left w:val="nil"/>
              <w:bottom w:val="single" w:sz="4" w:space="0" w:color="auto"/>
              <w:right w:val="single" w:sz="4" w:space="0" w:color="auto"/>
            </w:tcBorders>
            <w:noWrap/>
            <w:vAlign w:val="bottom"/>
            <w:hideMark/>
          </w:tcPr>
          <w:p w14:paraId="33B9A407"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1</w:t>
            </w:r>
          </w:p>
        </w:tc>
        <w:tc>
          <w:tcPr>
            <w:tcW w:w="1152" w:type="dxa"/>
            <w:tcBorders>
              <w:top w:val="nil"/>
              <w:left w:val="nil"/>
              <w:bottom w:val="single" w:sz="4" w:space="0" w:color="auto"/>
              <w:right w:val="single" w:sz="4" w:space="0" w:color="auto"/>
            </w:tcBorders>
            <w:noWrap/>
            <w:vAlign w:val="bottom"/>
            <w:hideMark/>
          </w:tcPr>
          <w:p w14:paraId="73D672BD"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4</w:t>
            </w:r>
          </w:p>
        </w:tc>
        <w:tc>
          <w:tcPr>
            <w:tcW w:w="266" w:type="dxa"/>
            <w:tcBorders>
              <w:top w:val="nil"/>
              <w:left w:val="nil"/>
              <w:bottom w:val="single" w:sz="4" w:space="0" w:color="auto"/>
              <w:right w:val="single" w:sz="4" w:space="0" w:color="auto"/>
            </w:tcBorders>
          </w:tcPr>
          <w:p w14:paraId="600B8E0B" w14:textId="582818F4" w:rsidR="00814B35" w:rsidRPr="00E9552C" w:rsidRDefault="00CE48A6" w:rsidP="00E333FB">
            <w:pPr>
              <w:spacing w:before="0" w:after="0" w:line="240" w:lineRule="auto"/>
              <w:jc w:val="right"/>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1</w:t>
            </w:r>
          </w:p>
        </w:tc>
      </w:tr>
      <w:tr w:rsidR="00602423" w:rsidRPr="00E9552C" w14:paraId="17A9F37E" w14:textId="36552426" w:rsidTr="00C033BA">
        <w:trPr>
          <w:trHeight w:val="290"/>
        </w:trPr>
        <w:tc>
          <w:tcPr>
            <w:tcW w:w="3246" w:type="dxa"/>
            <w:tcBorders>
              <w:top w:val="nil"/>
              <w:left w:val="single" w:sz="4" w:space="0" w:color="auto"/>
              <w:bottom w:val="single" w:sz="4" w:space="0" w:color="auto"/>
              <w:right w:val="single" w:sz="4" w:space="0" w:color="auto"/>
            </w:tcBorders>
            <w:shd w:val="clear" w:color="000000" w:fill="4D93D9"/>
            <w:noWrap/>
            <w:vAlign w:val="bottom"/>
            <w:hideMark/>
          </w:tcPr>
          <w:p w14:paraId="6E174557" w14:textId="32AF300A" w:rsidR="00814B35" w:rsidRPr="00E9552C" w:rsidRDefault="00814B35" w:rsidP="00E333FB">
            <w:pPr>
              <w:spacing w:before="0" w:after="0" w:line="240" w:lineRule="auto"/>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Unspecified</w:t>
            </w:r>
            <w:r>
              <w:rPr>
                <w:rFonts w:ascii="Aptos Narrow" w:eastAsia="Times New Roman" w:hAnsi="Aptos Narrow" w:cs="Times New Roman"/>
                <w:color w:val="000000"/>
                <w:sz w:val="22"/>
                <w:szCs w:val="22"/>
                <w:lang w:eastAsia="en-GB"/>
              </w:rPr>
              <w:t xml:space="preserve"> (Framework Mini Comp)</w:t>
            </w:r>
          </w:p>
        </w:tc>
        <w:tc>
          <w:tcPr>
            <w:tcW w:w="860" w:type="dxa"/>
            <w:tcBorders>
              <w:top w:val="nil"/>
              <w:left w:val="nil"/>
              <w:bottom w:val="single" w:sz="4" w:space="0" w:color="auto"/>
              <w:right w:val="single" w:sz="4" w:space="0" w:color="auto"/>
            </w:tcBorders>
            <w:noWrap/>
            <w:vAlign w:val="bottom"/>
            <w:hideMark/>
          </w:tcPr>
          <w:p w14:paraId="0DCC1724"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6</w:t>
            </w:r>
          </w:p>
        </w:tc>
        <w:tc>
          <w:tcPr>
            <w:tcW w:w="1134" w:type="dxa"/>
            <w:tcBorders>
              <w:top w:val="nil"/>
              <w:left w:val="nil"/>
              <w:bottom w:val="single" w:sz="4" w:space="0" w:color="auto"/>
              <w:right w:val="single" w:sz="4" w:space="0" w:color="auto"/>
            </w:tcBorders>
            <w:noWrap/>
            <w:vAlign w:val="bottom"/>
            <w:hideMark/>
          </w:tcPr>
          <w:p w14:paraId="69A06F5B"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72</w:t>
            </w:r>
          </w:p>
        </w:tc>
        <w:tc>
          <w:tcPr>
            <w:tcW w:w="1152" w:type="dxa"/>
            <w:tcBorders>
              <w:top w:val="nil"/>
              <w:left w:val="nil"/>
              <w:bottom w:val="single" w:sz="4" w:space="0" w:color="auto"/>
              <w:right w:val="single" w:sz="4" w:space="0" w:color="auto"/>
            </w:tcBorders>
            <w:noWrap/>
            <w:vAlign w:val="bottom"/>
            <w:hideMark/>
          </w:tcPr>
          <w:p w14:paraId="4ADCE780"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63</w:t>
            </w:r>
          </w:p>
        </w:tc>
        <w:tc>
          <w:tcPr>
            <w:tcW w:w="266" w:type="dxa"/>
            <w:tcBorders>
              <w:top w:val="nil"/>
              <w:left w:val="nil"/>
              <w:bottom w:val="single" w:sz="4" w:space="0" w:color="auto"/>
              <w:right w:val="single" w:sz="4" w:space="0" w:color="auto"/>
            </w:tcBorders>
          </w:tcPr>
          <w:p w14:paraId="113ECBC8" w14:textId="77777777" w:rsidR="00CE48A6" w:rsidRDefault="00CE48A6" w:rsidP="00E333FB">
            <w:pPr>
              <w:spacing w:before="0" w:after="0" w:line="240" w:lineRule="auto"/>
              <w:jc w:val="right"/>
              <w:rPr>
                <w:rFonts w:ascii="Aptos Narrow" w:eastAsia="Times New Roman" w:hAnsi="Aptos Narrow" w:cs="Times New Roman"/>
                <w:color w:val="000000"/>
                <w:sz w:val="22"/>
                <w:szCs w:val="22"/>
                <w:lang w:eastAsia="en-GB"/>
              </w:rPr>
            </w:pPr>
          </w:p>
          <w:p w14:paraId="7B588BB6" w14:textId="2C854F45" w:rsidR="00814B35" w:rsidRPr="00E9552C" w:rsidRDefault="00602423" w:rsidP="00E333FB">
            <w:pPr>
              <w:spacing w:before="0" w:after="0" w:line="240" w:lineRule="auto"/>
              <w:jc w:val="right"/>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27</w:t>
            </w:r>
          </w:p>
        </w:tc>
      </w:tr>
      <w:tr w:rsidR="00602423" w:rsidRPr="00E9552C" w14:paraId="0F9B1EA4" w14:textId="0EF4B104" w:rsidTr="00C033BA">
        <w:trPr>
          <w:trHeight w:val="290"/>
        </w:trPr>
        <w:tc>
          <w:tcPr>
            <w:tcW w:w="3246" w:type="dxa"/>
            <w:tcBorders>
              <w:top w:val="nil"/>
              <w:left w:val="single" w:sz="4" w:space="0" w:color="auto"/>
              <w:bottom w:val="single" w:sz="4" w:space="0" w:color="auto"/>
              <w:right w:val="single" w:sz="4" w:space="0" w:color="auto"/>
            </w:tcBorders>
            <w:shd w:val="clear" w:color="000000" w:fill="4D93D9"/>
            <w:noWrap/>
            <w:vAlign w:val="bottom"/>
            <w:hideMark/>
          </w:tcPr>
          <w:p w14:paraId="6DEEE204" w14:textId="77777777" w:rsidR="00814B35" w:rsidRPr="00E9552C" w:rsidRDefault="00814B35" w:rsidP="00E333FB">
            <w:pPr>
              <w:spacing w:before="0" w:after="0" w:line="240" w:lineRule="auto"/>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Direct Award</w:t>
            </w:r>
          </w:p>
        </w:tc>
        <w:tc>
          <w:tcPr>
            <w:tcW w:w="860" w:type="dxa"/>
            <w:tcBorders>
              <w:top w:val="nil"/>
              <w:left w:val="nil"/>
              <w:bottom w:val="single" w:sz="4" w:space="0" w:color="auto"/>
              <w:right w:val="single" w:sz="4" w:space="0" w:color="auto"/>
            </w:tcBorders>
            <w:noWrap/>
            <w:vAlign w:val="bottom"/>
            <w:hideMark/>
          </w:tcPr>
          <w:p w14:paraId="0061AAF8"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0</w:t>
            </w:r>
          </w:p>
        </w:tc>
        <w:tc>
          <w:tcPr>
            <w:tcW w:w="1134" w:type="dxa"/>
            <w:tcBorders>
              <w:top w:val="nil"/>
              <w:left w:val="nil"/>
              <w:bottom w:val="single" w:sz="4" w:space="0" w:color="auto"/>
              <w:right w:val="single" w:sz="4" w:space="0" w:color="auto"/>
            </w:tcBorders>
            <w:noWrap/>
            <w:vAlign w:val="bottom"/>
            <w:hideMark/>
          </w:tcPr>
          <w:p w14:paraId="3DE894C8"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0</w:t>
            </w:r>
          </w:p>
        </w:tc>
        <w:tc>
          <w:tcPr>
            <w:tcW w:w="1152" w:type="dxa"/>
            <w:tcBorders>
              <w:top w:val="nil"/>
              <w:left w:val="nil"/>
              <w:bottom w:val="single" w:sz="4" w:space="0" w:color="auto"/>
              <w:right w:val="single" w:sz="4" w:space="0" w:color="auto"/>
            </w:tcBorders>
            <w:noWrap/>
            <w:vAlign w:val="bottom"/>
            <w:hideMark/>
          </w:tcPr>
          <w:p w14:paraId="1EA08856"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1</w:t>
            </w:r>
          </w:p>
        </w:tc>
        <w:tc>
          <w:tcPr>
            <w:tcW w:w="266" w:type="dxa"/>
            <w:tcBorders>
              <w:top w:val="nil"/>
              <w:left w:val="nil"/>
              <w:bottom w:val="single" w:sz="4" w:space="0" w:color="auto"/>
              <w:right w:val="single" w:sz="4" w:space="0" w:color="auto"/>
            </w:tcBorders>
          </w:tcPr>
          <w:p w14:paraId="5C37AF82" w14:textId="15965966" w:rsidR="00814B35" w:rsidRPr="00E9552C" w:rsidRDefault="00602423" w:rsidP="00E333FB">
            <w:pPr>
              <w:spacing w:before="0" w:after="0" w:line="240" w:lineRule="auto"/>
              <w:jc w:val="right"/>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1</w:t>
            </w:r>
          </w:p>
        </w:tc>
      </w:tr>
      <w:tr w:rsidR="00602423" w:rsidRPr="00E9552C" w14:paraId="76243B7D" w14:textId="5F54EBE3" w:rsidTr="00C033BA">
        <w:trPr>
          <w:trHeight w:val="290"/>
        </w:trPr>
        <w:tc>
          <w:tcPr>
            <w:tcW w:w="3246" w:type="dxa"/>
            <w:tcBorders>
              <w:top w:val="nil"/>
              <w:left w:val="single" w:sz="4" w:space="0" w:color="auto"/>
              <w:bottom w:val="single" w:sz="4" w:space="0" w:color="auto"/>
              <w:right w:val="single" w:sz="4" w:space="0" w:color="auto"/>
            </w:tcBorders>
            <w:shd w:val="clear" w:color="000000" w:fill="4D93D9"/>
            <w:noWrap/>
            <w:vAlign w:val="bottom"/>
            <w:hideMark/>
          </w:tcPr>
          <w:p w14:paraId="4CF3336C" w14:textId="77777777" w:rsidR="00814B35" w:rsidRPr="00E9552C" w:rsidRDefault="00814B35" w:rsidP="00E333FB">
            <w:pPr>
              <w:spacing w:before="0" w:after="0" w:line="240" w:lineRule="auto"/>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 </w:t>
            </w:r>
          </w:p>
        </w:tc>
        <w:tc>
          <w:tcPr>
            <w:tcW w:w="860" w:type="dxa"/>
            <w:tcBorders>
              <w:top w:val="nil"/>
              <w:left w:val="nil"/>
              <w:bottom w:val="single" w:sz="4" w:space="0" w:color="auto"/>
              <w:right w:val="single" w:sz="4" w:space="0" w:color="auto"/>
            </w:tcBorders>
            <w:noWrap/>
            <w:vAlign w:val="bottom"/>
            <w:hideMark/>
          </w:tcPr>
          <w:p w14:paraId="290898C4" w14:textId="2AED35AF"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p>
        </w:tc>
        <w:tc>
          <w:tcPr>
            <w:tcW w:w="1134" w:type="dxa"/>
            <w:tcBorders>
              <w:top w:val="nil"/>
              <w:left w:val="nil"/>
              <w:bottom w:val="single" w:sz="4" w:space="0" w:color="auto"/>
              <w:right w:val="single" w:sz="4" w:space="0" w:color="auto"/>
            </w:tcBorders>
            <w:noWrap/>
            <w:vAlign w:val="bottom"/>
            <w:hideMark/>
          </w:tcPr>
          <w:p w14:paraId="49D96B92" w14:textId="77777777" w:rsidR="00814B35" w:rsidRPr="00E9552C" w:rsidRDefault="00814B35" w:rsidP="00E333FB">
            <w:pPr>
              <w:spacing w:before="0" w:after="0" w:line="240" w:lineRule="auto"/>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 </w:t>
            </w:r>
          </w:p>
        </w:tc>
        <w:tc>
          <w:tcPr>
            <w:tcW w:w="1152" w:type="dxa"/>
            <w:tcBorders>
              <w:top w:val="nil"/>
              <w:left w:val="nil"/>
              <w:bottom w:val="single" w:sz="4" w:space="0" w:color="auto"/>
              <w:right w:val="single" w:sz="4" w:space="0" w:color="auto"/>
            </w:tcBorders>
            <w:noWrap/>
            <w:vAlign w:val="bottom"/>
            <w:hideMark/>
          </w:tcPr>
          <w:p w14:paraId="3500AE1C" w14:textId="77777777" w:rsidR="00814B35" w:rsidRPr="00E9552C" w:rsidRDefault="00814B35" w:rsidP="00E333FB">
            <w:pPr>
              <w:spacing w:before="0" w:after="0" w:line="240" w:lineRule="auto"/>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 </w:t>
            </w:r>
          </w:p>
        </w:tc>
        <w:tc>
          <w:tcPr>
            <w:tcW w:w="266" w:type="dxa"/>
            <w:tcBorders>
              <w:top w:val="nil"/>
              <w:left w:val="nil"/>
              <w:bottom w:val="single" w:sz="4" w:space="0" w:color="auto"/>
              <w:right w:val="single" w:sz="4" w:space="0" w:color="auto"/>
            </w:tcBorders>
          </w:tcPr>
          <w:p w14:paraId="57EA3F40" w14:textId="77777777" w:rsidR="00814B35" w:rsidRPr="00E9552C" w:rsidRDefault="00814B35" w:rsidP="00E333FB">
            <w:pPr>
              <w:spacing w:before="0" w:after="0" w:line="240" w:lineRule="auto"/>
              <w:rPr>
                <w:rFonts w:ascii="Aptos Narrow" w:eastAsia="Times New Roman" w:hAnsi="Aptos Narrow" w:cs="Times New Roman"/>
                <w:color w:val="000000"/>
                <w:sz w:val="22"/>
                <w:szCs w:val="22"/>
                <w:lang w:eastAsia="en-GB"/>
              </w:rPr>
            </w:pPr>
          </w:p>
        </w:tc>
      </w:tr>
      <w:tr w:rsidR="00602423" w:rsidRPr="00E9552C" w14:paraId="66FCD91F" w14:textId="508967A5" w:rsidTr="00C033BA">
        <w:trPr>
          <w:trHeight w:val="290"/>
        </w:trPr>
        <w:tc>
          <w:tcPr>
            <w:tcW w:w="3246" w:type="dxa"/>
            <w:tcBorders>
              <w:top w:val="nil"/>
              <w:left w:val="single" w:sz="4" w:space="0" w:color="auto"/>
              <w:bottom w:val="single" w:sz="4" w:space="0" w:color="auto"/>
              <w:right w:val="single" w:sz="4" w:space="0" w:color="auto"/>
            </w:tcBorders>
            <w:shd w:val="clear" w:color="000000" w:fill="4D93D9"/>
            <w:noWrap/>
            <w:vAlign w:val="bottom"/>
            <w:hideMark/>
          </w:tcPr>
          <w:p w14:paraId="670B2A03" w14:textId="77777777" w:rsidR="00814B35" w:rsidRPr="00E9552C" w:rsidRDefault="00814B35" w:rsidP="00E333FB">
            <w:pPr>
              <w:spacing w:before="0" w:after="0" w:line="240" w:lineRule="auto"/>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Year Total (Jan - Dec)</w:t>
            </w:r>
          </w:p>
        </w:tc>
        <w:tc>
          <w:tcPr>
            <w:tcW w:w="860" w:type="dxa"/>
            <w:tcBorders>
              <w:top w:val="nil"/>
              <w:left w:val="nil"/>
              <w:bottom w:val="single" w:sz="4" w:space="0" w:color="auto"/>
              <w:right w:val="single" w:sz="4" w:space="0" w:color="auto"/>
            </w:tcBorders>
            <w:noWrap/>
            <w:vAlign w:val="bottom"/>
            <w:hideMark/>
          </w:tcPr>
          <w:p w14:paraId="32579BD1"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230</w:t>
            </w:r>
          </w:p>
        </w:tc>
        <w:tc>
          <w:tcPr>
            <w:tcW w:w="1134" w:type="dxa"/>
            <w:tcBorders>
              <w:top w:val="nil"/>
              <w:left w:val="nil"/>
              <w:bottom w:val="single" w:sz="4" w:space="0" w:color="auto"/>
              <w:right w:val="single" w:sz="4" w:space="0" w:color="auto"/>
            </w:tcBorders>
            <w:noWrap/>
            <w:vAlign w:val="bottom"/>
            <w:hideMark/>
          </w:tcPr>
          <w:p w14:paraId="66017BE3"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203</w:t>
            </w:r>
          </w:p>
        </w:tc>
        <w:tc>
          <w:tcPr>
            <w:tcW w:w="1152" w:type="dxa"/>
            <w:tcBorders>
              <w:top w:val="nil"/>
              <w:left w:val="nil"/>
              <w:bottom w:val="single" w:sz="4" w:space="0" w:color="auto"/>
              <w:right w:val="single" w:sz="4" w:space="0" w:color="auto"/>
            </w:tcBorders>
            <w:noWrap/>
            <w:vAlign w:val="bottom"/>
            <w:hideMark/>
          </w:tcPr>
          <w:p w14:paraId="61FAA0EF" w14:textId="77777777" w:rsidR="00814B35" w:rsidRPr="00E9552C" w:rsidRDefault="00814B35" w:rsidP="00E333FB">
            <w:pPr>
              <w:spacing w:before="0" w:after="0" w:line="240" w:lineRule="auto"/>
              <w:jc w:val="right"/>
              <w:rPr>
                <w:rFonts w:ascii="Aptos Narrow" w:eastAsia="Times New Roman" w:hAnsi="Aptos Narrow" w:cs="Times New Roman"/>
                <w:color w:val="000000"/>
                <w:sz w:val="22"/>
                <w:szCs w:val="22"/>
                <w:lang w:eastAsia="en-GB"/>
              </w:rPr>
            </w:pPr>
            <w:r w:rsidRPr="00E9552C">
              <w:rPr>
                <w:rFonts w:ascii="Aptos Narrow" w:eastAsia="Times New Roman" w:hAnsi="Aptos Narrow" w:cs="Times New Roman"/>
                <w:color w:val="000000"/>
                <w:sz w:val="22"/>
                <w:szCs w:val="22"/>
                <w:lang w:eastAsia="en-GB"/>
              </w:rPr>
              <w:t>329</w:t>
            </w:r>
          </w:p>
        </w:tc>
        <w:tc>
          <w:tcPr>
            <w:tcW w:w="266" w:type="dxa"/>
            <w:tcBorders>
              <w:top w:val="nil"/>
              <w:left w:val="nil"/>
              <w:bottom w:val="single" w:sz="4" w:space="0" w:color="auto"/>
              <w:right w:val="single" w:sz="4" w:space="0" w:color="auto"/>
            </w:tcBorders>
          </w:tcPr>
          <w:p w14:paraId="425A0646" w14:textId="19987E48" w:rsidR="00814B35" w:rsidRPr="00E9552C" w:rsidRDefault="00CE48A6" w:rsidP="00E333FB">
            <w:pPr>
              <w:spacing w:before="0" w:after="0" w:line="240" w:lineRule="auto"/>
              <w:jc w:val="right"/>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158</w:t>
            </w:r>
          </w:p>
        </w:tc>
      </w:tr>
    </w:tbl>
    <w:p w14:paraId="4A013203" w14:textId="20662B9B" w:rsidR="00923104" w:rsidRDefault="00FC3C64" w:rsidP="002875F7">
      <w:r w:rsidRPr="00923104">
        <w:t xml:space="preserve"> There </w:t>
      </w:r>
      <w:r w:rsidR="00CE48A6">
        <w:t xml:space="preserve">continues to </w:t>
      </w:r>
      <w:r w:rsidR="00922CB4">
        <w:t xml:space="preserve">be </w:t>
      </w:r>
      <w:r w:rsidR="00922CB4" w:rsidRPr="00923104">
        <w:t>a</w:t>
      </w:r>
      <w:r w:rsidRPr="00923104">
        <w:t xml:space="preserve"> Regulatory requirement</w:t>
      </w:r>
      <w:r w:rsidR="00CE48A6">
        <w:t xml:space="preserve"> under the Procurement Act 2023</w:t>
      </w:r>
      <w:r w:rsidRPr="00923104">
        <w:t xml:space="preserve"> for electronic tendering and within the Constitution it sets out the requirement to administer quotations and tenders through the Councils portal to ensure uniformity of documentation, template terms and conditions and notifications to the required publications such as</w:t>
      </w:r>
      <w:r w:rsidR="00CE48A6">
        <w:t xml:space="preserve"> Find a Tender Service </w:t>
      </w:r>
      <w:r w:rsidR="00922CB4">
        <w:t>(</w:t>
      </w:r>
      <w:r w:rsidR="00922CB4" w:rsidRPr="00923104">
        <w:t>FTS</w:t>
      </w:r>
      <w:r w:rsidR="00CE48A6">
        <w:t>)</w:t>
      </w:r>
      <w:r w:rsidRPr="00923104">
        <w:t xml:space="preserve"> (</w:t>
      </w:r>
      <w:r w:rsidR="00923104">
        <w:t xml:space="preserve">Contract Finder </w:t>
      </w:r>
      <w:r w:rsidRPr="00923104">
        <w:t xml:space="preserve">replacement).  </w:t>
      </w:r>
    </w:p>
    <w:p w14:paraId="7DB1DDFA" w14:textId="482CC836" w:rsidR="00F139DD" w:rsidRPr="00923104" w:rsidRDefault="00923104" w:rsidP="002875F7">
      <w:pPr>
        <w:rPr>
          <w:b/>
          <w:bCs/>
        </w:rPr>
      </w:pPr>
      <w:r>
        <w:t>The Portal Contract is due to be tendered during the life of this strategy.  Once the new contract is awarded</w:t>
      </w:r>
      <w:r w:rsidR="004D7A99" w:rsidRPr="00923104">
        <w:rPr>
          <w:b/>
          <w:bCs/>
        </w:rPr>
        <w:t>,</w:t>
      </w:r>
      <w:r w:rsidR="00FC3C64" w:rsidRPr="00923104">
        <w:rPr>
          <w:b/>
          <w:bCs/>
        </w:rPr>
        <w:t xml:space="preserve"> </w:t>
      </w:r>
      <w:r w:rsidR="00FC3C64" w:rsidRPr="00E9552C">
        <w:t xml:space="preserve">its use will be further rolled out to </w:t>
      </w:r>
      <w:r w:rsidR="00E9552C">
        <w:t xml:space="preserve">potentially </w:t>
      </w:r>
      <w:r w:rsidR="00FC3C64" w:rsidRPr="00E9552C">
        <w:t>encompass on-line evaluation and contract management</w:t>
      </w:r>
      <w:r w:rsidR="00E9552C">
        <w:t xml:space="preserve"> models</w:t>
      </w:r>
      <w:r w:rsidR="00FC3C64" w:rsidRPr="00E9552C">
        <w:t>.</w:t>
      </w:r>
    </w:p>
    <w:p w14:paraId="70958F3D" w14:textId="77777777" w:rsidR="00E0068B" w:rsidRPr="006738CE" w:rsidRDefault="00F40F83" w:rsidP="00DB5512">
      <w:pPr>
        <w:pStyle w:val="Heading2"/>
      </w:pPr>
      <w:bookmarkStart w:id="23" w:name="_Toc213251237"/>
      <w:r w:rsidRPr="006738CE">
        <w:lastRenderedPageBreak/>
        <w:t>5</w:t>
      </w:r>
      <w:r w:rsidR="00DB5512" w:rsidRPr="006738CE">
        <w:t>.6 Transparency reporting</w:t>
      </w:r>
      <w:bookmarkEnd w:id="23"/>
    </w:p>
    <w:p w14:paraId="34A507C7" w14:textId="77777777" w:rsidR="00E0068B" w:rsidRPr="006738CE" w:rsidRDefault="00FF431F" w:rsidP="002875F7">
      <w:r w:rsidRPr="006738CE">
        <w:t>As well as measuring and monitoring the above</w:t>
      </w:r>
      <w:r w:rsidR="00C26230" w:rsidRPr="006738CE">
        <w:t xml:space="preserve"> performance measures, procurement will publish transparency reports in line with the Procurement Regulations this includes but is not limited to:</w:t>
      </w:r>
    </w:p>
    <w:p w14:paraId="3A28376F" w14:textId="1A8D7811" w:rsidR="0036066C" w:rsidRPr="006738CE" w:rsidRDefault="00C26230" w:rsidP="00DC0947">
      <w:pPr>
        <w:pStyle w:val="ListParagraph"/>
        <w:numPr>
          <w:ilvl w:val="0"/>
          <w:numId w:val="3"/>
        </w:numPr>
        <w:rPr>
          <w:rFonts w:asciiTheme="minorHAnsi" w:hAnsiTheme="minorHAnsi" w:cstheme="minorHAnsi"/>
          <w:sz w:val="20"/>
          <w:szCs w:val="20"/>
        </w:rPr>
      </w:pPr>
      <w:r w:rsidRPr="006738CE">
        <w:rPr>
          <w:rFonts w:asciiTheme="minorHAnsi" w:hAnsiTheme="minorHAnsi" w:cstheme="minorHAnsi"/>
          <w:sz w:val="20"/>
          <w:szCs w:val="20"/>
        </w:rPr>
        <w:t xml:space="preserve">Councils Contract </w:t>
      </w:r>
      <w:r w:rsidR="006738CE" w:rsidRPr="006738CE">
        <w:rPr>
          <w:rFonts w:asciiTheme="minorHAnsi" w:hAnsiTheme="minorHAnsi" w:cstheme="minorHAnsi"/>
          <w:sz w:val="20"/>
          <w:szCs w:val="20"/>
        </w:rPr>
        <w:t>register (</w:t>
      </w:r>
      <w:r w:rsidR="00DB5512" w:rsidRPr="006738CE">
        <w:rPr>
          <w:rFonts w:asciiTheme="minorHAnsi" w:hAnsiTheme="minorHAnsi" w:cstheme="minorHAnsi"/>
          <w:sz w:val="20"/>
          <w:szCs w:val="20"/>
        </w:rPr>
        <w:t>a redacted version, providing only required data)</w:t>
      </w:r>
    </w:p>
    <w:p w14:paraId="112F6C4C" w14:textId="77777777" w:rsidR="006738CE" w:rsidRPr="00F42C8E" w:rsidRDefault="006738CE" w:rsidP="00F42C8E">
      <w:pPr>
        <w:pStyle w:val="ListParagraph"/>
        <w:numPr>
          <w:ilvl w:val="1"/>
          <w:numId w:val="3"/>
        </w:numPr>
        <w:rPr>
          <w:rFonts w:asciiTheme="minorHAnsi" w:hAnsiTheme="minorHAnsi" w:cstheme="minorHAnsi"/>
          <w:sz w:val="20"/>
          <w:szCs w:val="20"/>
        </w:rPr>
      </w:pPr>
      <w:hyperlink r:id="rId24" w:history="1">
        <w:r w:rsidRPr="00F42C8E">
          <w:rPr>
            <w:rStyle w:val="Hyperlink"/>
            <w:rFonts w:asciiTheme="minorHAnsi" w:hAnsiTheme="minorHAnsi" w:cstheme="minorHAnsi"/>
            <w:sz w:val="20"/>
            <w:szCs w:val="20"/>
          </w:rPr>
          <w:t>Council contracts | Oxford City Council</w:t>
        </w:r>
      </w:hyperlink>
    </w:p>
    <w:p w14:paraId="35939822" w14:textId="7C1A1F4B" w:rsidR="00B86365" w:rsidRPr="006738CE" w:rsidRDefault="00C26230" w:rsidP="003216E6">
      <w:pPr>
        <w:pStyle w:val="ListParagraph"/>
        <w:numPr>
          <w:ilvl w:val="0"/>
          <w:numId w:val="3"/>
        </w:numPr>
        <w:rPr>
          <w:rFonts w:asciiTheme="minorHAnsi" w:hAnsiTheme="minorHAnsi" w:cstheme="minorHAnsi"/>
          <w:sz w:val="20"/>
          <w:szCs w:val="20"/>
        </w:rPr>
      </w:pPr>
      <w:r w:rsidRPr="006738CE">
        <w:rPr>
          <w:rFonts w:asciiTheme="minorHAnsi" w:hAnsiTheme="minorHAnsi" w:cstheme="minorHAnsi"/>
          <w:sz w:val="20"/>
          <w:szCs w:val="20"/>
        </w:rPr>
        <w:t>Expenditure Data on items over £500</w:t>
      </w:r>
      <w:r w:rsidR="0036066C" w:rsidRPr="006738CE">
        <w:rPr>
          <w:rFonts w:asciiTheme="minorHAnsi" w:hAnsiTheme="minorHAnsi" w:cstheme="minorHAnsi"/>
          <w:sz w:val="20"/>
          <w:szCs w:val="20"/>
        </w:rPr>
        <w:t xml:space="preserve"> and Government Procurement Card Transactions</w:t>
      </w:r>
      <w:r w:rsidR="00DB5512" w:rsidRPr="006738CE">
        <w:rPr>
          <w:rFonts w:asciiTheme="minorHAnsi" w:hAnsiTheme="minorHAnsi" w:cstheme="minorHAnsi"/>
          <w:sz w:val="20"/>
          <w:szCs w:val="20"/>
        </w:rPr>
        <w:t xml:space="preserve">.  This is a Regulatory requirement </w:t>
      </w:r>
      <w:r w:rsidR="007E7036" w:rsidRPr="006738CE">
        <w:rPr>
          <w:rFonts w:asciiTheme="minorHAnsi" w:hAnsiTheme="minorHAnsi" w:cstheme="minorHAnsi"/>
          <w:sz w:val="20"/>
          <w:szCs w:val="20"/>
        </w:rPr>
        <w:t xml:space="preserve">as set out in the </w:t>
      </w:r>
      <w:r w:rsidR="0036066C" w:rsidRPr="006738CE">
        <w:rPr>
          <w:rFonts w:asciiTheme="minorHAnsi" w:hAnsiTheme="minorHAnsi" w:cstheme="minorHAnsi"/>
          <w:sz w:val="20"/>
          <w:szCs w:val="20"/>
        </w:rPr>
        <w:t>Local Authorities (Data Transparency) Code 2015, requiring local authorities in England to publish information relating to expenditure over £500</w:t>
      </w:r>
      <w:r w:rsidRPr="006738CE">
        <w:rPr>
          <w:rFonts w:asciiTheme="minorHAnsi" w:hAnsiTheme="minorHAnsi" w:cstheme="minorHAnsi"/>
          <w:sz w:val="20"/>
          <w:szCs w:val="20"/>
        </w:rPr>
        <w:t xml:space="preserve"> </w:t>
      </w:r>
      <w:r w:rsidR="0036066C" w:rsidRPr="006738CE">
        <w:rPr>
          <w:rFonts w:asciiTheme="minorHAnsi" w:hAnsiTheme="minorHAnsi" w:cstheme="minorHAnsi"/>
          <w:sz w:val="20"/>
          <w:szCs w:val="20"/>
        </w:rPr>
        <w:t xml:space="preserve"> </w:t>
      </w:r>
    </w:p>
    <w:p w14:paraId="76E10225" w14:textId="77777777" w:rsidR="006738CE" w:rsidRPr="00F42C8E" w:rsidRDefault="006738CE" w:rsidP="00B16250">
      <w:pPr>
        <w:pStyle w:val="ListParagraph"/>
        <w:numPr>
          <w:ilvl w:val="1"/>
          <w:numId w:val="3"/>
        </w:numPr>
        <w:rPr>
          <w:rFonts w:asciiTheme="minorHAnsi" w:hAnsiTheme="minorHAnsi" w:cstheme="minorHAnsi"/>
          <w:color w:val="9454C3" w:themeColor="hyperlink"/>
          <w:sz w:val="20"/>
          <w:szCs w:val="20"/>
          <w:u w:val="single"/>
        </w:rPr>
      </w:pPr>
      <w:hyperlink r:id="rId25" w:history="1">
        <w:r w:rsidRPr="00F42C8E">
          <w:rPr>
            <w:rStyle w:val="Hyperlink"/>
            <w:rFonts w:asciiTheme="minorHAnsi" w:hAnsiTheme="minorHAnsi" w:cstheme="minorHAnsi"/>
            <w:sz w:val="20"/>
            <w:szCs w:val="20"/>
          </w:rPr>
          <w:t>Our spending data | Oxford City Council</w:t>
        </w:r>
      </w:hyperlink>
    </w:p>
    <w:p w14:paraId="167AD25A" w14:textId="0AA3AC1C" w:rsidR="00B26F88" w:rsidRPr="006738CE" w:rsidRDefault="00B26F88" w:rsidP="006738CE">
      <w:pPr>
        <w:pStyle w:val="ListParagraph"/>
        <w:numPr>
          <w:ilvl w:val="0"/>
          <w:numId w:val="3"/>
        </w:numPr>
        <w:rPr>
          <w:rFonts w:asciiTheme="minorHAnsi" w:hAnsiTheme="minorHAnsi" w:cstheme="minorHAnsi"/>
          <w:color w:val="9454C3" w:themeColor="hyperlink"/>
          <w:sz w:val="20"/>
          <w:szCs w:val="20"/>
          <w:u w:val="single"/>
        </w:rPr>
      </w:pPr>
      <w:r w:rsidRPr="006738CE">
        <w:rPr>
          <w:rFonts w:asciiTheme="minorHAnsi" w:hAnsiTheme="minorHAnsi" w:cstheme="minorHAnsi"/>
          <w:sz w:val="20"/>
          <w:szCs w:val="20"/>
        </w:rPr>
        <w:t>Under the new Procurement Act</w:t>
      </w:r>
      <w:r w:rsidR="00362CC3">
        <w:rPr>
          <w:rFonts w:asciiTheme="minorHAnsi" w:hAnsiTheme="minorHAnsi" w:cstheme="minorHAnsi"/>
          <w:sz w:val="20"/>
          <w:szCs w:val="20"/>
        </w:rPr>
        <w:t xml:space="preserve"> </w:t>
      </w:r>
      <w:r w:rsidR="00853101">
        <w:rPr>
          <w:rFonts w:asciiTheme="minorHAnsi" w:hAnsiTheme="minorHAnsi" w:cstheme="minorHAnsi"/>
          <w:sz w:val="20"/>
          <w:szCs w:val="20"/>
        </w:rPr>
        <w:t xml:space="preserve">2023 </w:t>
      </w:r>
      <w:r w:rsidR="00853101" w:rsidRPr="006738CE">
        <w:rPr>
          <w:rFonts w:asciiTheme="minorHAnsi" w:hAnsiTheme="minorHAnsi" w:cstheme="minorHAnsi"/>
          <w:sz w:val="20"/>
          <w:szCs w:val="20"/>
        </w:rPr>
        <w:t>there</w:t>
      </w:r>
      <w:r w:rsidRPr="006738CE">
        <w:rPr>
          <w:rFonts w:asciiTheme="minorHAnsi" w:hAnsiTheme="minorHAnsi" w:cstheme="minorHAnsi"/>
          <w:sz w:val="20"/>
          <w:szCs w:val="20"/>
        </w:rPr>
        <w:t xml:space="preserve"> will be an increase in transparency reporting including, but not limited to:</w:t>
      </w:r>
    </w:p>
    <w:p w14:paraId="5E9D1A13" w14:textId="11F77851" w:rsidR="00B26F88" w:rsidRPr="006738CE" w:rsidRDefault="00B26F88" w:rsidP="00B26F88">
      <w:pPr>
        <w:pStyle w:val="ListParagraph"/>
        <w:numPr>
          <w:ilvl w:val="2"/>
          <w:numId w:val="3"/>
        </w:numPr>
        <w:rPr>
          <w:rFonts w:asciiTheme="minorHAnsi" w:hAnsiTheme="minorHAnsi" w:cstheme="minorHAnsi"/>
          <w:color w:val="9454C3" w:themeColor="hyperlink"/>
          <w:sz w:val="20"/>
          <w:szCs w:val="20"/>
          <w:u w:val="single"/>
        </w:rPr>
      </w:pPr>
      <w:r w:rsidRPr="006738CE">
        <w:rPr>
          <w:rFonts w:asciiTheme="minorHAnsi" w:hAnsiTheme="minorHAnsi" w:cstheme="minorHAnsi"/>
          <w:sz w:val="20"/>
          <w:szCs w:val="20"/>
        </w:rPr>
        <w:t>Key Performance Indicators (KPIs) for all contracts above £5M</w:t>
      </w:r>
    </w:p>
    <w:p w14:paraId="7B20571A" w14:textId="3299CC8C" w:rsidR="00B26F88" w:rsidRPr="006738CE" w:rsidRDefault="006738CE" w:rsidP="00B26F88">
      <w:pPr>
        <w:pStyle w:val="ListParagraph"/>
        <w:numPr>
          <w:ilvl w:val="2"/>
          <w:numId w:val="3"/>
        </w:numPr>
        <w:rPr>
          <w:rFonts w:asciiTheme="minorHAnsi" w:hAnsiTheme="minorHAnsi" w:cstheme="minorHAnsi"/>
          <w:color w:val="9454C3" w:themeColor="hyperlink"/>
          <w:sz w:val="20"/>
          <w:szCs w:val="20"/>
          <w:u w:val="single"/>
        </w:rPr>
      </w:pPr>
      <w:r w:rsidRPr="006738CE">
        <w:rPr>
          <w:rFonts w:asciiTheme="minorHAnsi" w:hAnsiTheme="minorHAnsi" w:cstheme="minorHAnsi"/>
          <w:sz w:val="20"/>
          <w:szCs w:val="20"/>
        </w:rPr>
        <w:t xml:space="preserve">Publishing </w:t>
      </w:r>
      <w:r w:rsidR="009854B0">
        <w:rPr>
          <w:rFonts w:asciiTheme="minorHAnsi" w:hAnsiTheme="minorHAnsi" w:cstheme="minorHAnsi"/>
          <w:sz w:val="20"/>
          <w:szCs w:val="20"/>
        </w:rPr>
        <w:t>contracts (redacted sensitive data)</w:t>
      </w:r>
      <w:r w:rsidRPr="006738CE">
        <w:rPr>
          <w:rFonts w:asciiTheme="minorHAnsi" w:hAnsiTheme="minorHAnsi" w:cstheme="minorHAnsi"/>
          <w:sz w:val="20"/>
          <w:szCs w:val="20"/>
        </w:rPr>
        <w:t xml:space="preserve"> for all contracts above £5M</w:t>
      </w:r>
    </w:p>
    <w:p w14:paraId="652E0D94" w14:textId="3D581340" w:rsidR="006738CE" w:rsidRPr="006738CE" w:rsidRDefault="006738CE" w:rsidP="00B26F88">
      <w:pPr>
        <w:pStyle w:val="ListParagraph"/>
        <w:numPr>
          <w:ilvl w:val="2"/>
          <w:numId w:val="3"/>
        </w:numPr>
        <w:rPr>
          <w:rFonts w:asciiTheme="minorHAnsi" w:hAnsiTheme="minorHAnsi" w:cstheme="minorHAnsi"/>
          <w:color w:val="9454C3" w:themeColor="hyperlink"/>
          <w:sz w:val="20"/>
          <w:szCs w:val="20"/>
          <w:u w:val="single"/>
        </w:rPr>
      </w:pPr>
      <w:r w:rsidRPr="006738CE">
        <w:rPr>
          <w:rFonts w:asciiTheme="minorHAnsi" w:hAnsiTheme="minorHAnsi" w:cstheme="minorHAnsi"/>
          <w:sz w:val="20"/>
          <w:szCs w:val="20"/>
        </w:rPr>
        <w:t>Payment Compliance Notice</w:t>
      </w:r>
      <w:r w:rsidR="00755C8C">
        <w:rPr>
          <w:rFonts w:asciiTheme="minorHAnsi" w:hAnsiTheme="minorHAnsi" w:cstheme="minorHAnsi"/>
          <w:sz w:val="20"/>
          <w:szCs w:val="20"/>
        </w:rPr>
        <w:t xml:space="preserve"> (which is likely to replace the</w:t>
      </w:r>
      <w:r w:rsidR="00FC3669">
        <w:rPr>
          <w:rFonts w:asciiTheme="minorHAnsi" w:hAnsiTheme="minorHAnsi" w:cstheme="minorHAnsi"/>
          <w:sz w:val="20"/>
          <w:szCs w:val="20"/>
        </w:rPr>
        <w:t xml:space="preserve"> payment</w:t>
      </w:r>
      <w:r w:rsidR="00755C8C">
        <w:rPr>
          <w:rFonts w:asciiTheme="minorHAnsi" w:hAnsiTheme="minorHAnsi" w:cstheme="minorHAnsi"/>
          <w:sz w:val="20"/>
          <w:szCs w:val="20"/>
        </w:rPr>
        <w:t xml:space="preserve"> chart below)</w:t>
      </w:r>
    </w:p>
    <w:p w14:paraId="3F1AB100" w14:textId="375A8B2A" w:rsidR="006738CE" w:rsidRPr="006738CE" w:rsidRDefault="006738CE" w:rsidP="00B26F88">
      <w:pPr>
        <w:pStyle w:val="ListParagraph"/>
        <w:numPr>
          <w:ilvl w:val="2"/>
          <w:numId w:val="3"/>
        </w:numPr>
        <w:rPr>
          <w:rFonts w:asciiTheme="minorHAnsi" w:hAnsiTheme="minorHAnsi" w:cstheme="minorHAnsi"/>
          <w:color w:val="9454C3" w:themeColor="hyperlink"/>
          <w:sz w:val="20"/>
          <w:szCs w:val="20"/>
          <w:u w:val="single"/>
        </w:rPr>
      </w:pPr>
      <w:r w:rsidRPr="006738CE">
        <w:rPr>
          <w:rFonts w:asciiTheme="minorHAnsi" w:hAnsiTheme="minorHAnsi" w:cstheme="minorHAnsi"/>
          <w:sz w:val="20"/>
          <w:szCs w:val="20"/>
        </w:rPr>
        <w:t>Payment Notices for payments over £30,000</w:t>
      </w:r>
    </w:p>
    <w:p w14:paraId="585FCA7A" w14:textId="61F91373" w:rsidR="006738CE" w:rsidRPr="00755C8C" w:rsidRDefault="006738CE" w:rsidP="00B26F88">
      <w:pPr>
        <w:pStyle w:val="ListParagraph"/>
        <w:numPr>
          <w:ilvl w:val="2"/>
          <w:numId w:val="3"/>
        </w:numPr>
        <w:rPr>
          <w:rFonts w:asciiTheme="minorHAnsi" w:hAnsiTheme="minorHAnsi" w:cstheme="minorHAnsi"/>
          <w:color w:val="9454C3" w:themeColor="hyperlink"/>
          <w:sz w:val="20"/>
          <w:szCs w:val="20"/>
          <w:u w:val="single"/>
        </w:rPr>
      </w:pPr>
      <w:r>
        <w:rPr>
          <w:rFonts w:asciiTheme="minorHAnsi" w:hAnsiTheme="minorHAnsi" w:cstheme="minorHAnsi"/>
          <w:sz w:val="20"/>
          <w:szCs w:val="20"/>
        </w:rPr>
        <w:t>17 Procurement Notices ranging from a pipeline notice (expected value of contracts exceeding £2M) to Termination notices even for contracts with a natural expiration date.</w:t>
      </w:r>
    </w:p>
    <w:p w14:paraId="351EFED2" w14:textId="59F169FD" w:rsidR="006A7913" w:rsidRDefault="00755C8C" w:rsidP="002263B2">
      <w:pPr>
        <w:pStyle w:val="ListParagraph"/>
        <w:numPr>
          <w:ilvl w:val="0"/>
          <w:numId w:val="3"/>
        </w:numPr>
        <w:rPr>
          <w:rFonts w:asciiTheme="minorHAnsi" w:hAnsiTheme="minorHAnsi" w:cstheme="minorHAnsi"/>
          <w:bCs/>
          <w:sz w:val="20"/>
          <w:szCs w:val="20"/>
        </w:rPr>
      </w:pPr>
      <w:r w:rsidRPr="00974695">
        <w:rPr>
          <w:rFonts w:asciiTheme="minorHAnsi" w:hAnsiTheme="minorHAnsi" w:cstheme="minorHAnsi"/>
          <w:sz w:val="20"/>
          <w:szCs w:val="20"/>
        </w:rPr>
        <w:t xml:space="preserve">Procurement </w:t>
      </w:r>
      <w:r w:rsidR="00837A2A">
        <w:rPr>
          <w:rFonts w:asciiTheme="minorHAnsi" w:hAnsiTheme="minorHAnsi" w:cstheme="minorHAnsi"/>
          <w:sz w:val="20"/>
          <w:szCs w:val="20"/>
        </w:rPr>
        <w:t>engages</w:t>
      </w:r>
      <w:r w:rsidRPr="00974695">
        <w:rPr>
          <w:rFonts w:asciiTheme="minorHAnsi" w:hAnsiTheme="minorHAnsi" w:cstheme="minorHAnsi"/>
          <w:sz w:val="20"/>
          <w:szCs w:val="20"/>
        </w:rPr>
        <w:t xml:space="preserve"> with the payments team </w:t>
      </w:r>
      <w:r w:rsidR="00837A2A">
        <w:rPr>
          <w:rFonts w:asciiTheme="minorHAnsi" w:hAnsiTheme="minorHAnsi" w:cstheme="minorHAnsi"/>
          <w:sz w:val="20"/>
          <w:szCs w:val="20"/>
        </w:rPr>
        <w:t>to</w:t>
      </w:r>
      <w:r w:rsidRPr="00974695">
        <w:rPr>
          <w:rFonts w:asciiTheme="minorHAnsi" w:hAnsiTheme="minorHAnsi" w:cstheme="minorHAnsi"/>
          <w:sz w:val="20"/>
          <w:szCs w:val="20"/>
        </w:rPr>
        <w:t xml:space="preserve"> </w:t>
      </w:r>
      <w:r w:rsidR="00974695" w:rsidRPr="00974695">
        <w:rPr>
          <w:rFonts w:asciiTheme="minorHAnsi" w:hAnsiTheme="minorHAnsi" w:cstheme="minorHAnsi"/>
          <w:sz w:val="20"/>
          <w:szCs w:val="20"/>
        </w:rPr>
        <w:t xml:space="preserve">publish the </w:t>
      </w:r>
      <w:r w:rsidR="00E519C7" w:rsidRPr="00974695">
        <w:rPr>
          <w:rFonts w:asciiTheme="minorHAnsi" w:hAnsiTheme="minorHAnsi" w:cstheme="minorHAnsi"/>
          <w:bCs/>
          <w:sz w:val="20"/>
          <w:szCs w:val="20"/>
        </w:rPr>
        <w:t xml:space="preserve">Percentage of undisputed invoices </w:t>
      </w:r>
      <w:r w:rsidR="00D71229" w:rsidRPr="00974695">
        <w:rPr>
          <w:rFonts w:asciiTheme="minorHAnsi" w:hAnsiTheme="minorHAnsi" w:cstheme="minorHAnsi"/>
          <w:bCs/>
          <w:sz w:val="20"/>
          <w:szCs w:val="20"/>
        </w:rPr>
        <w:t>paid within 30 days of recei</w:t>
      </w:r>
      <w:r w:rsidR="00E519C7" w:rsidRPr="00974695">
        <w:rPr>
          <w:rFonts w:asciiTheme="minorHAnsi" w:hAnsiTheme="minorHAnsi" w:cstheme="minorHAnsi"/>
          <w:bCs/>
          <w:sz w:val="20"/>
          <w:szCs w:val="20"/>
        </w:rPr>
        <w:t>pt</w:t>
      </w:r>
      <w:r w:rsidR="00D71229" w:rsidRPr="00974695">
        <w:rPr>
          <w:rFonts w:asciiTheme="minorHAnsi" w:hAnsiTheme="minorHAnsi" w:cstheme="minorHAnsi"/>
          <w:bCs/>
          <w:sz w:val="20"/>
          <w:szCs w:val="20"/>
        </w:rPr>
        <w:t>.</w:t>
      </w:r>
    </w:p>
    <w:p w14:paraId="0C245A91" w14:textId="74A347E3" w:rsidR="00612252" w:rsidRPr="00974695" w:rsidRDefault="00612252" w:rsidP="00974695">
      <w:pPr>
        <w:pStyle w:val="ListParagraph"/>
        <w:rPr>
          <w:rFonts w:asciiTheme="minorHAnsi" w:hAnsiTheme="minorHAnsi" w:cstheme="minorHAnsi"/>
          <w:bCs/>
          <w:sz w:val="20"/>
          <w:szCs w:val="20"/>
        </w:rPr>
      </w:pPr>
      <w:r w:rsidRPr="00974695">
        <w:rPr>
          <w:rFonts w:asciiTheme="minorHAnsi" w:hAnsiTheme="minorHAnsi" w:cstheme="minorHAnsi"/>
          <w:bCs/>
          <w:sz w:val="20"/>
          <w:szCs w:val="20"/>
        </w:rPr>
        <w:t xml:space="preserve">  </w:t>
      </w:r>
    </w:p>
    <w:tbl>
      <w:tblPr>
        <w:tblW w:w="6828" w:type="dxa"/>
        <w:tblInd w:w="1093" w:type="dxa"/>
        <w:tblLook w:val="04A0" w:firstRow="1" w:lastRow="0" w:firstColumn="1" w:lastColumn="0" w:noHBand="0" w:noVBand="1"/>
      </w:tblPr>
      <w:tblGrid>
        <w:gridCol w:w="3397"/>
        <w:gridCol w:w="995"/>
        <w:gridCol w:w="1218"/>
        <w:gridCol w:w="1218"/>
      </w:tblGrid>
      <w:tr w:rsidR="00612252" w:rsidRPr="007B14B8" w14:paraId="3F807820" w14:textId="77777777" w:rsidTr="004B5EAD">
        <w:trPr>
          <w:trHeight w:val="290"/>
        </w:trPr>
        <w:tc>
          <w:tcPr>
            <w:tcW w:w="3397" w:type="dxa"/>
            <w:tcBorders>
              <w:top w:val="single" w:sz="4" w:space="0" w:color="auto"/>
              <w:left w:val="single" w:sz="4" w:space="0" w:color="auto"/>
              <w:bottom w:val="single" w:sz="4" w:space="0" w:color="auto"/>
              <w:right w:val="single" w:sz="4" w:space="0" w:color="auto"/>
            </w:tcBorders>
            <w:shd w:val="clear" w:color="auto" w:fill="498CF1" w:themeFill="background2" w:themeFillShade="BF"/>
            <w:noWrap/>
            <w:vAlign w:val="bottom"/>
            <w:hideMark/>
          </w:tcPr>
          <w:p w14:paraId="69B31A61" w14:textId="77777777" w:rsidR="00612252" w:rsidRPr="007B14B8" w:rsidRDefault="00612252" w:rsidP="00612252">
            <w:pPr>
              <w:spacing w:before="0" w:after="0" w:line="240" w:lineRule="auto"/>
              <w:rPr>
                <w:rFonts w:ascii="Calibri" w:eastAsia="Times New Roman" w:hAnsi="Calibri" w:cs="Calibri"/>
                <w:color w:val="000000"/>
                <w:sz w:val="22"/>
                <w:szCs w:val="22"/>
                <w:lang w:eastAsia="en-GB"/>
              </w:rPr>
            </w:pPr>
            <w:bookmarkStart w:id="24" w:name="_Hlk206668351"/>
            <w:r w:rsidRPr="007B14B8">
              <w:rPr>
                <w:rFonts w:ascii="Calibri" w:eastAsia="Times New Roman" w:hAnsi="Calibri" w:cs="Calibri"/>
                <w:color w:val="000000"/>
                <w:sz w:val="22"/>
                <w:szCs w:val="22"/>
                <w:lang w:eastAsia="en-GB"/>
              </w:rPr>
              <w:t> </w:t>
            </w:r>
          </w:p>
        </w:tc>
        <w:tc>
          <w:tcPr>
            <w:tcW w:w="995" w:type="dxa"/>
            <w:tcBorders>
              <w:top w:val="single" w:sz="4" w:space="0" w:color="auto"/>
              <w:left w:val="nil"/>
              <w:bottom w:val="single" w:sz="4" w:space="0" w:color="auto"/>
              <w:right w:val="single" w:sz="4" w:space="0" w:color="auto"/>
            </w:tcBorders>
            <w:shd w:val="clear" w:color="auto" w:fill="498CF1" w:themeFill="background2" w:themeFillShade="BF"/>
            <w:noWrap/>
            <w:vAlign w:val="bottom"/>
            <w:hideMark/>
          </w:tcPr>
          <w:p w14:paraId="1707F3CD" w14:textId="27A3946E" w:rsidR="00612252" w:rsidRPr="007B14B8" w:rsidRDefault="007B14B8" w:rsidP="007B14B8">
            <w:pPr>
              <w:spacing w:before="0" w:after="0" w:line="240" w:lineRule="auto"/>
              <w:jc w:val="center"/>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2022_23</w:t>
            </w:r>
          </w:p>
        </w:tc>
        <w:tc>
          <w:tcPr>
            <w:tcW w:w="1218" w:type="dxa"/>
            <w:tcBorders>
              <w:top w:val="single" w:sz="4" w:space="0" w:color="auto"/>
              <w:left w:val="nil"/>
              <w:bottom w:val="single" w:sz="4" w:space="0" w:color="auto"/>
              <w:right w:val="single" w:sz="4" w:space="0" w:color="auto"/>
            </w:tcBorders>
            <w:shd w:val="clear" w:color="auto" w:fill="498CF1" w:themeFill="background2" w:themeFillShade="BF"/>
            <w:noWrap/>
            <w:vAlign w:val="bottom"/>
            <w:hideMark/>
          </w:tcPr>
          <w:p w14:paraId="2720BCEA" w14:textId="09AD71B4" w:rsidR="00612252" w:rsidRPr="007B14B8" w:rsidRDefault="007B14B8" w:rsidP="007B14B8">
            <w:pPr>
              <w:spacing w:before="0" w:after="0" w:line="240" w:lineRule="auto"/>
              <w:jc w:val="center"/>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2023_24</w:t>
            </w:r>
          </w:p>
        </w:tc>
        <w:tc>
          <w:tcPr>
            <w:tcW w:w="1218" w:type="dxa"/>
            <w:tcBorders>
              <w:top w:val="single" w:sz="4" w:space="0" w:color="auto"/>
              <w:left w:val="nil"/>
              <w:bottom w:val="single" w:sz="4" w:space="0" w:color="auto"/>
              <w:right w:val="single" w:sz="4" w:space="0" w:color="auto"/>
            </w:tcBorders>
            <w:shd w:val="clear" w:color="auto" w:fill="498CF1" w:themeFill="background2" w:themeFillShade="BF"/>
            <w:noWrap/>
            <w:vAlign w:val="bottom"/>
            <w:hideMark/>
          </w:tcPr>
          <w:p w14:paraId="2DFC34C0" w14:textId="7B387E4C" w:rsidR="00612252" w:rsidRPr="007B14B8" w:rsidRDefault="007B14B8" w:rsidP="007B14B8">
            <w:pPr>
              <w:spacing w:before="0" w:after="0" w:line="240" w:lineRule="auto"/>
              <w:jc w:val="center"/>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2024_25</w:t>
            </w:r>
          </w:p>
        </w:tc>
      </w:tr>
      <w:tr w:rsidR="00612252" w:rsidRPr="007B14B8" w14:paraId="0A7CAF1E" w14:textId="77777777" w:rsidTr="004B5EAD">
        <w:trPr>
          <w:trHeight w:val="290"/>
        </w:trPr>
        <w:tc>
          <w:tcPr>
            <w:tcW w:w="3397" w:type="dxa"/>
            <w:tcBorders>
              <w:top w:val="nil"/>
              <w:left w:val="single" w:sz="4" w:space="0" w:color="auto"/>
              <w:bottom w:val="single" w:sz="4" w:space="0" w:color="auto"/>
              <w:right w:val="single" w:sz="4" w:space="0" w:color="auto"/>
            </w:tcBorders>
            <w:shd w:val="clear" w:color="auto" w:fill="498CF1" w:themeFill="background2" w:themeFillShade="BF"/>
            <w:noWrap/>
            <w:vAlign w:val="bottom"/>
            <w:hideMark/>
          </w:tcPr>
          <w:p w14:paraId="3E8D3D51" w14:textId="77777777" w:rsidR="00612252" w:rsidRPr="007B14B8" w:rsidRDefault="00612252" w:rsidP="00612252">
            <w:pPr>
              <w:spacing w:before="0" w:after="0" w:line="240" w:lineRule="auto"/>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Paid within 30 days of receipt</w:t>
            </w:r>
          </w:p>
        </w:tc>
        <w:tc>
          <w:tcPr>
            <w:tcW w:w="995" w:type="dxa"/>
            <w:tcBorders>
              <w:top w:val="nil"/>
              <w:left w:val="nil"/>
              <w:bottom w:val="single" w:sz="4" w:space="0" w:color="auto"/>
              <w:right w:val="single" w:sz="4" w:space="0" w:color="auto"/>
            </w:tcBorders>
            <w:noWrap/>
            <w:vAlign w:val="bottom"/>
            <w:hideMark/>
          </w:tcPr>
          <w:p w14:paraId="4B761029" w14:textId="684F1A52" w:rsidR="00612252" w:rsidRPr="007B14B8" w:rsidRDefault="007B14B8" w:rsidP="007B14B8">
            <w:pPr>
              <w:spacing w:before="0" w:after="0" w:line="240" w:lineRule="auto"/>
              <w:jc w:val="center"/>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76</w:t>
            </w:r>
            <w:r w:rsidR="00362CC3">
              <w:rPr>
                <w:rFonts w:ascii="Calibri" w:eastAsia="Times New Roman" w:hAnsi="Calibri" w:cs="Calibri"/>
                <w:color w:val="000000"/>
                <w:sz w:val="22"/>
                <w:szCs w:val="22"/>
                <w:lang w:eastAsia="en-GB"/>
              </w:rPr>
              <w:t>,</w:t>
            </w:r>
            <w:r w:rsidRPr="007B14B8">
              <w:rPr>
                <w:rFonts w:ascii="Calibri" w:eastAsia="Times New Roman" w:hAnsi="Calibri" w:cs="Calibri"/>
                <w:color w:val="000000"/>
                <w:sz w:val="22"/>
                <w:szCs w:val="22"/>
                <w:lang w:eastAsia="en-GB"/>
              </w:rPr>
              <w:t>787</w:t>
            </w:r>
          </w:p>
        </w:tc>
        <w:tc>
          <w:tcPr>
            <w:tcW w:w="1218" w:type="dxa"/>
            <w:tcBorders>
              <w:top w:val="nil"/>
              <w:left w:val="nil"/>
              <w:bottom w:val="single" w:sz="4" w:space="0" w:color="auto"/>
              <w:right w:val="single" w:sz="4" w:space="0" w:color="auto"/>
            </w:tcBorders>
            <w:noWrap/>
            <w:vAlign w:val="bottom"/>
            <w:hideMark/>
          </w:tcPr>
          <w:p w14:paraId="0B56D688" w14:textId="7B804685" w:rsidR="00612252" w:rsidRPr="007B14B8" w:rsidRDefault="007B14B8" w:rsidP="007B14B8">
            <w:pPr>
              <w:spacing w:before="0" w:after="0" w:line="240" w:lineRule="auto"/>
              <w:jc w:val="center"/>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71</w:t>
            </w:r>
            <w:r w:rsidR="00362CC3">
              <w:rPr>
                <w:rFonts w:ascii="Calibri" w:eastAsia="Times New Roman" w:hAnsi="Calibri" w:cs="Calibri"/>
                <w:color w:val="000000"/>
                <w:sz w:val="22"/>
                <w:szCs w:val="22"/>
                <w:lang w:eastAsia="en-GB"/>
              </w:rPr>
              <w:t>,</w:t>
            </w:r>
            <w:r w:rsidRPr="007B14B8">
              <w:rPr>
                <w:rFonts w:ascii="Calibri" w:eastAsia="Times New Roman" w:hAnsi="Calibri" w:cs="Calibri"/>
                <w:color w:val="000000"/>
                <w:sz w:val="22"/>
                <w:szCs w:val="22"/>
                <w:lang w:eastAsia="en-GB"/>
              </w:rPr>
              <w:t>301</w:t>
            </w:r>
          </w:p>
        </w:tc>
        <w:tc>
          <w:tcPr>
            <w:tcW w:w="1218" w:type="dxa"/>
            <w:tcBorders>
              <w:top w:val="nil"/>
              <w:left w:val="nil"/>
              <w:bottom w:val="single" w:sz="4" w:space="0" w:color="auto"/>
              <w:right w:val="single" w:sz="4" w:space="0" w:color="auto"/>
            </w:tcBorders>
            <w:noWrap/>
            <w:vAlign w:val="bottom"/>
            <w:hideMark/>
          </w:tcPr>
          <w:p w14:paraId="1D70C685" w14:textId="42E5B047" w:rsidR="00612252" w:rsidRPr="007B14B8" w:rsidRDefault="007B14B8" w:rsidP="007B14B8">
            <w:pPr>
              <w:spacing w:before="0" w:after="0" w:line="240" w:lineRule="auto"/>
              <w:jc w:val="center"/>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66</w:t>
            </w:r>
            <w:r w:rsidR="00362CC3">
              <w:rPr>
                <w:rFonts w:ascii="Calibri" w:eastAsia="Times New Roman" w:hAnsi="Calibri" w:cs="Calibri"/>
                <w:color w:val="000000"/>
                <w:sz w:val="22"/>
                <w:szCs w:val="22"/>
                <w:lang w:eastAsia="en-GB"/>
              </w:rPr>
              <w:t>,</w:t>
            </w:r>
            <w:r w:rsidRPr="007B14B8">
              <w:rPr>
                <w:rFonts w:ascii="Calibri" w:eastAsia="Times New Roman" w:hAnsi="Calibri" w:cs="Calibri"/>
                <w:color w:val="000000"/>
                <w:sz w:val="22"/>
                <w:szCs w:val="22"/>
                <w:lang w:eastAsia="en-GB"/>
              </w:rPr>
              <w:t>845</w:t>
            </w:r>
          </w:p>
        </w:tc>
      </w:tr>
      <w:tr w:rsidR="00612252" w:rsidRPr="007B14B8" w14:paraId="787FD0B8" w14:textId="77777777" w:rsidTr="004B5EAD">
        <w:trPr>
          <w:trHeight w:val="290"/>
        </w:trPr>
        <w:tc>
          <w:tcPr>
            <w:tcW w:w="3397" w:type="dxa"/>
            <w:tcBorders>
              <w:top w:val="nil"/>
              <w:left w:val="single" w:sz="4" w:space="0" w:color="auto"/>
              <w:bottom w:val="single" w:sz="4" w:space="0" w:color="auto"/>
              <w:right w:val="single" w:sz="4" w:space="0" w:color="auto"/>
            </w:tcBorders>
            <w:shd w:val="clear" w:color="auto" w:fill="498CF1" w:themeFill="background2" w:themeFillShade="BF"/>
            <w:noWrap/>
            <w:vAlign w:val="bottom"/>
            <w:hideMark/>
          </w:tcPr>
          <w:p w14:paraId="6C56BA5B" w14:textId="77777777" w:rsidR="00612252" w:rsidRPr="007B14B8" w:rsidRDefault="00612252" w:rsidP="00612252">
            <w:pPr>
              <w:spacing w:before="0" w:after="0" w:line="240" w:lineRule="auto"/>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Total no of invoices</w:t>
            </w:r>
          </w:p>
        </w:tc>
        <w:tc>
          <w:tcPr>
            <w:tcW w:w="995" w:type="dxa"/>
            <w:tcBorders>
              <w:top w:val="nil"/>
              <w:left w:val="nil"/>
              <w:bottom w:val="single" w:sz="4" w:space="0" w:color="auto"/>
              <w:right w:val="single" w:sz="4" w:space="0" w:color="auto"/>
            </w:tcBorders>
            <w:noWrap/>
            <w:vAlign w:val="bottom"/>
            <w:hideMark/>
          </w:tcPr>
          <w:p w14:paraId="5638388F" w14:textId="0A97E502" w:rsidR="00612252" w:rsidRPr="007B14B8" w:rsidRDefault="007B14B8" w:rsidP="007B14B8">
            <w:pPr>
              <w:spacing w:before="0" w:after="0" w:line="240" w:lineRule="auto"/>
              <w:jc w:val="center"/>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85</w:t>
            </w:r>
            <w:r w:rsidR="00362CC3">
              <w:rPr>
                <w:rFonts w:ascii="Calibri" w:eastAsia="Times New Roman" w:hAnsi="Calibri" w:cs="Calibri"/>
                <w:color w:val="000000"/>
                <w:sz w:val="22"/>
                <w:szCs w:val="22"/>
                <w:lang w:eastAsia="en-GB"/>
              </w:rPr>
              <w:t>,</w:t>
            </w:r>
            <w:r w:rsidRPr="007B14B8">
              <w:rPr>
                <w:rFonts w:ascii="Calibri" w:eastAsia="Times New Roman" w:hAnsi="Calibri" w:cs="Calibri"/>
                <w:color w:val="000000"/>
                <w:sz w:val="22"/>
                <w:szCs w:val="22"/>
                <w:lang w:eastAsia="en-GB"/>
              </w:rPr>
              <w:t>682</w:t>
            </w:r>
          </w:p>
        </w:tc>
        <w:tc>
          <w:tcPr>
            <w:tcW w:w="1218" w:type="dxa"/>
            <w:tcBorders>
              <w:top w:val="nil"/>
              <w:left w:val="nil"/>
              <w:bottom w:val="single" w:sz="4" w:space="0" w:color="auto"/>
              <w:right w:val="single" w:sz="4" w:space="0" w:color="auto"/>
            </w:tcBorders>
            <w:noWrap/>
            <w:vAlign w:val="bottom"/>
            <w:hideMark/>
          </w:tcPr>
          <w:p w14:paraId="45DE9765" w14:textId="034E89BE" w:rsidR="00612252" w:rsidRPr="007B14B8" w:rsidRDefault="007B14B8" w:rsidP="007B14B8">
            <w:pPr>
              <w:spacing w:before="0" w:after="0" w:line="240" w:lineRule="auto"/>
              <w:jc w:val="center"/>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95</w:t>
            </w:r>
            <w:r w:rsidR="00362CC3">
              <w:rPr>
                <w:rFonts w:ascii="Calibri" w:eastAsia="Times New Roman" w:hAnsi="Calibri" w:cs="Calibri"/>
                <w:color w:val="000000"/>
                <w:sz w:val="22"/>
                <w:szCs w:val="22"/>
                <w:lang w:eastAsia="en-GB"/>
              </w:rPr>
              <w:t>,</w:t>
            </w:r>
            <w:r w:rsidRPr="007B14B8">
              <w:rPr>
                <w:rFonts w:ascii="Calibri" w:eastAsia="Times New Roman" w:hAnsi="Calibri" w:cs="Calibri"/>
                <w:color w:val="000000"/>
                <w:sz w:val="22"/>
                <w:szCs w:val="22"/>
                <w:lang w:eastAsia="en-GB"/>
              </w:rPr>
              <w:t>945</w:t>
            </w:r>
          </w:p>
        </w:tc>
        <w:tc>
          <w:tcPr>
            <w:tcW w:w="1218" w:type="dxa"/>
            <w:tcBorders>
              <w:top w:val="nil"/>
              <w:left w:val="nil"/>
              <w:bottom w:val="single" w:sz="4" w:space="0" w:color="auto"/>
              <w:right w:val="single" w:sz="4" w:space="0" w:color="auto"/>
            </w:tcBorders>
            <w:noWrap/>
            <w:vAlign w:val="bottom"/>
            <w:hideMark/>
          </w:tcPr>
          <w:p w14:paraId="0762E88B" w14:textId="3C7DC2B8" w:rsidR="00612252" w:rsidRPr="007B14B8" w:rsidRDefault="007B14B8" w:rsidP="007B14B8">
            <w:pPr>
              <w:spacing w:before="0" w:after="0" w:line="240" w:lineRule="auto"/>
              <w:jc w:val="center"/>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83</w:t>
            </w:r>
            <w:r w:rsidR="00362CC3">
              <w:rPr>
                <w:rFonts w:ascii="Calibri" w:eastAsia="Times New Roman" w:hAnsi="Calibri" w:cs="Calibri"/>
                <w:color w:val="000000"/>
                <w:sz w:val="22"/>
                <w:szCs w:val="22"/>
                <w:lang w:eastAsia="en-GB"/>
              </w:rPr>
              <w:t>,</w:t>
            </w:r>
            <w:r w:rsidRPr="007B14B8">
              <w:rPr>
                <w:rFonts w:ascii="Calibri" w:eastAsia="Times New Roman" w:hAnsi="Calibri" w:cs="Calibri"/>
                <w:color w:val="000000"/>
                <w:sz w:val="22"/>
                <w:szCs w:val="22"/>
                <w:lang w:eastAsia="en-GB"/>
              </w:rPr>
              <w:t>100</w:t>
            </w:r>
          </w:p>
        </w:tc>
      </w:tr>
      <w:tr w:rsidR="00612252" w:rsidRPr="00612252" w14:paraId="30A6F797" w14:textId="77777777" w:rsidTr="004B5EAD">
        <w:trPr>
          <w:trHeight w:val="290"/>
        </w:trPr>
        <w:tc>
          <w:tcPr>
            <w:tcW w:w="3397" w:type="dxa"/>
            <w:tcBorders>
              <w:top w:val="nil"/>
              <w:left w:val="single" w:sz="4" w:space="0" w:color="auto"/>
              <w:bottom w:val="single" w:sz="4" w:space="0" w:color="auto"/>
              <w:right w:val="single" w:sz="4" w:space="0" w:color="auto"/>
            </w:tcBorders>
            <w:shd w:val="clear" w:color="auto" w:fill="498CF1" w:themeFill="background2" w:themeFillShade="BF"/>
            <w:noWrap/>
            <w:vAlign w:val="bottom"/>
            <w:hideMark/>
          </w:tcPr>
          <w:p w14:paraId="5A7713D6" w14:textId="77777777" w:rsidR="00612252" w:rsidRPr="007B14B8" w:rsidRDefault="00612252" w:rsidP="00612252">
            <w:pPr>
              <w:spacing w:before="0" w:after="0" w:line="240" w:lineRule="auto"/>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Percentage paid within 30 days</w:t>
            </w:r>
          </w:p>
        </w:tc>
        <w:tc>
          <w:tcPr>
            <w:tcW w:w="995" w:type="dxa"/>
            <w:tcBorders>
              <w:top w:val="nil"/>
              <w:left w:val="nil"/>
              <w:bottom w:val="single" w:sz="4" w:space="0" w:color="auto"/>
              <w:right w:val="single" w:sz="4" w:space="0" w:color="auto"/>
            </w:tcBorders>
            <w:noWrap/>
            <w:vAlign w:val="bottom"/>
            <w:hideMark/>
          </w:tcPr>
          <w:p w14:paraId="2540CF49" w14:textId="7F4E06C8" w:rsidR="00612252" w:rsidRPr="007B14B8" w:rsidRDefault="007B14B8" w:rsidP="007B14B8">
            <w:pPr>
              <w:spacing w:before="0" w:after="0" w:line="240" w:lineRule="auto"/>
              <w:jc w:val="center"/>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89.62</w:t>
            </w:r>
          </w:p>
        </w:tc>
        <w:tc>
          <w:tcPr>
            <w:tcW w:w="1218" w:type="dxa"/>
            <w:tcBorders>
              <w:top w:val="nil"/>
              <w:left w:val="nil"/>
              <w:bottom w:val="single" w:sz="4" w:space="0" w:color="auto"/>
              <w:right w:val="single" w:sz="4" w:space="0" w:color="auto"/>
            </w:tcBorders>
            <w:noWrap/>
            <w:vAlign w:val="bottom"/>
            <w:hideMark/>
          </w:tcPr>
          <w:p w14:paraId="425CF57E" w14:textId="4EBB974C" w:rsidR="00612252" w:rsidRPr="007B14B8" w:rsidRDefault="007B14B8" w:rsidP="007B14B8">
            <w:pPr>
              <w:spacing w:before="0" w:after="0" w:line="240" w:lineRule="auto"/>
              <w:jc w:val="center"/>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74.31</w:t>
            </w:r>
          </w:p>
        </w:tc>
        <w:tc>
          <w:tcPr>
            <w:tcW w:w="1218" w:type="dxa"/>
            <w:tcBorders>
              <w:top w:val="nil"/>
              <w:left w:val="nil"/>
              <w:bottom w:val="single" w:sz="4" w:space="0" w:color="auto"/>
              <w:right w:val="single" w:sz="4" w:space="0" w:color="auto"/>
            </w:tcBorders>
            <w:noWrap/>
            <w:vAlign w:val="bottom"/>
            <w:hideMark/>
          </w:tcPr>
          <w:p w14:paraId="0342B1AD" w14:textId="204139B0" w:rsidR="00612252" w:rsidRPr="00612252" w:rsidRDefault="007B14B8" w:rsidP="007B14B8">
            <w:pPr>
              <w:spacing w:before="0" w:after="0" w:line="240" w:lineRule="auto"/>
              <w:jc w:val="center"/>
              <w:rPr>
                <w:rFonts w:ascii="Calibri" w:eastAsia="Times New Roman" w:hAnsi="Calibri" w:cs="Calibri"/>
                <w:color w:val="000000"/>
                <w:sz w:val="22"/>
                <w:szCs w:val="22"/>
                <w:lang w:eastAsia="en-GB"/>
              </w:rPr>
            </w:pPr>
            <w:r w:rsidRPr="007B14B8">
              <w:rPr>
                <w:rFonts w:ascii="Calibri" w:eastAsia="Times New Roman" w:hAnsi="Calibri" w:cs="Calibri"/>
                <w:color w:val="000000"/>
                <w:sz w:val="22"/>
                <w:szCs w:val="22"/>
                <w:lang w:eastAsia="en-GB"/>
              </w:rPr>
              <w:t>80.44</w:t>
            </w:r>
          </w:p>
        </w:tc>
      </w:tr>
      <w:tr w:rsidR="006A7913" w:rsidRPr="00612252" w14:paraId="04EAAF2F" w14:textId="77777777" w:rsidTr="004B5EAD">
        <w:trPr>
          <w:trHeight w:val="290"/>
        </w:trPr>
        <w:tc>
          <w:tcPr>
            <w:tcW w:w="3397" w:type="dxa"/>
            <w:tcBorders>
              <w:top w:val="nil"/>
              <w:left w:val="single" w:sz="4" w:space="0" w:color="auto"/>
              <w:bottom w:val="single" w:sz="4" w:space="0" w:color="auto"/>
              <w:right w:val="single" w:sz="4" w:space="0" w:color="auto"/>
            </w:tcBorders>
            <w:shd w:val="clear" w:color="auto" w:fill="498CF1" w:themeFill="background2" w:themeFillShade="BF"/>
            <w:noWrap/>
            <w:vAlign w:val="bottom"/>
          </w:tcPr>
          <w:p w14:paraId="7F167C7F" w14:textId="77777777" w:rsidR="006A7913" w:rsidRPr="007B14B8" w:rsidRDefault="006A7913" w:rsidP="00612252">
            <w:pPr>
              <w:spacing w:before="0" w:after="0" w:line="240" w:lineRule="auto"/>
              <w:rPr>
                <w:rFonts w:ascii="Calibri" w:eastAsia="Times New Roman" w:hAnsi="Calibri" w:cs="Calibri"/>
                <w:color w:val="000000"/>
                <w:sz w:val="22"/>
                <w:szCs w:val="22"/>
                <w:lang w:eastAsia="en-GB"/>
              </w:rPr>
            </w:pPr>
          </w:p>
        </w:tc>
        <w:tc>
          <w:tcPr>
            <w:tcW w:w="995" w:type="dxa"/>
            <w:tcBorders>
              <w:top w:val="nil"/>
              <w:left w:val="nil"/>
              <w:bottom w:val="single" w:sz="4" w:space="0" w:color="auto"/>
              <w:right w:val="single" w:sz="4" w:space="0" w:color="auto"/>
            </w:tcBorders>
            <w:noWrap/>
            <w:vAlign w:val="bottom"/>
          </w:tcPr>
          <w:p w14:paraId="1CB31684" w14:textId="77777777" w:rsidR="006A7913" w:rsidRPr="007B14B8" w:rsidRDefault="006A7913" w:rsidP="007B14B8">
            <w:pPr>
              <w:spacing w:before="0" w:after="0" w:line="240" w:lineRule="auto"/>
              <w:jc w:val="center"/>
              <w:rPr>
                <w:rFonts w:ascii="Calibri" w:eastAsia="Times New Roman" w:hAnsi="Calibri" w:cs="Calibri"/>
                <w:color w:val="000000"/>
                <w:sz w:val="22"/>
                <w:szCs w:val="22"/>
                <w:lang w:eastAsia="en-GB"/>
              </w:rPr>
            </w:pPr>
          </w:p>
        </w:tc>
        <w:tc>
          <w:tcPr>
            <w:tcW w:w="1218" w:type="dxa"/>
            <w:tcBorders>
              <w:top w:val="nil"/>
              <w:left w:val="nil"/>
              <w:bottom w:val="single" w:sz="4" w:space="0" w:color="auto"/>
              <w:right w:val="single" w:sz="4" w:space="0" w:color="auto"/>
            </w:tcBorders>
            <w:noWrap/>
            <w:vAlign w:val="bottom"/>
          </w:tcPr>
          <w:p w14:paraId="1D737B87" w14:textId="77777777" w:rsidR="006A7913" w:rsidRPr="007B14B8" w:rsidRDefault="006A7913" w:rsidP="007B14B8">
            <w:pPr>
              <w:spacing w:before="0" w:after="0" w:line="240" w:lineRule="auto"/>
              <w:jc w:val="center"/>
              <w:rPr>
                <w:rFonts w:ascii="Calibri" w:eastAsia="Times New Roman" w:hAnsi="Calibri" w:cs="Calibri"/>
                <w:color w:val="000000"/>
                <w:sz w:val="22"/>
                <w:szCs w:val="22"/>
                <w:lang w:eastAsia="en-GB"/>
              </w:rPr>
            </w:pPr>
          </w:p>
        </w:tc>
        <w:tc>
          <w:tcPr>
            <w:tcW w:w="1218" w:type="dxa"/>
            <w:tcBorders>
              <w:top w:val="nil"/>
              <w:left w:val="nil"/>
              <w:bottom w:val="single" w:sz="4" w:space="0" w:color="auto"/>
              <w:right w:val="single" w:sz="4" w:space="0" w:color="auto"/>
            </w:tcBorders>
            <w:noWrap/>
            <w:vAlign w:val="bottom"/>
          </w:tcPr>
          <w:p w14:paraId="7256BF02" w14:textId="77777777" w:rsidR="006A7913" w:rsidRPr="007B14B8" w:rsidRDefault="006A7913" w:rsidP="007B14B8">
            <w:pPr>
              <w:spacing w:before="0" w:after="0" w:line="240" w:lineRule="auto"/>
              <w:jc w:val="center"/>
              <w:rPr>
                <w:rFonts w:ascii="Calibri" w:eastAsia="Times New Roman" w:hAnsi="Calibri" w:cs="Calibri"/>
                <w:color w:val="000000"/>
                <w:sz w:val="22"/>
                <w:szCs w:val="22"/>
                <w:lang w:eastAsia="en-GB"/>
              </w:rPr>
            </w:pPr>
          </w:p>
        </w:tc>
      </w:tr>
      <w:bookmarkEnd w:id="24"/>
    </w:tbl>
    <w:p w14:paraId="64D1FE3A" w14:textId="77777777" w:rsidR="006A7913" w:rsidRDefault="006A7913" w:rsidP="006A7913">
      <w:pPr>
        <w:pStyle w:val="ListParagraph"/>
        <w:rPr>
          <w:rFonts w:asciiTheme="minorHAnsi" w:hAnsiTheme="minorHAnsi" w:cstheme="minorHAnsi"/>
          <w:bCs/>
          <w:sz w:val="20"/>
          <w:szCs w:val="20"/>
        </w:rPr>
      </w:pPr>
    </w:p>
    <w:p w14:paraId="7DE1F0DE" w14:textId="0C1A378E" w:rsidR="006A7913" w:rsidRDefault="006A7913" w:rsidP="006A7913">
      <w:pPr>
        <w:pStyle w:val="ListParagraph"/>
        <w:numPr>
          <w:ilvl w:val="0"/>
          <w:numId w:val="3"/>
        </w:numPr>
        <w:rPr>
          <w:rFonts w:asciiTheme="minorHAnsi" w:hAnsiTheme="minorHAnsi" w:cstheme="minorHAnsi"/>
          <w:bCs/>
          <w:sz w:val="20"/>
          <w:szCs w:val="20"/>
        </w:rPr>
      </w:pPr>
      <w:r>
        <w:rPr>
          <w:rFonts w:asciiTheme="minorHAnsi" w:hAnsiTheme="minorHAnsi" w:cstheme="minorHAnsi"/>
          <w:bCs/>
          <w:sz w:val="20"/>
          <w:szCs w:val="20"/>
        </w:rPr>
        <w:t>The council is tracking below its target of 95%.  The procurement and payment team are working with finance to increase Agresso and procure to pay training.</w:t>
      </w:r>
    </w:p>
    <w:p w14:paraId="5FE27094" w14:textId="77777777" w:rsidR="006A7913" w:rsidRDefault="006A7913" w:rsidP="006A7913">
      <w:pPr>
        <w:pStyle w:val="ListParagraph"/>
        <w:numPr>
          <w:ilvl w:val="0"/>
          <w:numId w:val="3"/>
        </w:numPr>
        <w:rPr>
          <w:rFonts w:asciiTheme="minorHAnsi" w:hAnsiTheme="minorHAnsi" w:cstheme="minorHAnsi"/>
          <w:bCs/>
          <w:sz w:val="20"/>
          <w:szCs w:val="20"/>
        </w:rPr>
      </w:pPr>
      <w:r>
        <w:rPr>
          <w:rFonts w:asciiTheme="minorHAnsi" w:hAnsiTheme="minorHAnsi" w:cstheme="minorHAnsi"/>
          <w:bCs/>
          <w:sz w:val="20"/>
          <w:szCs w:val="20"/>
        </w:rPr>
        <w:t>Issues identified within this area are failure to complete Goods Receipting (GRN), not setting out of office notifications (causes delays), invoices sent outside of the system not being sent to the payments team in a timely manner, purchase orders not being raised prior to invoice receipt, notification of invoice disputes and officers not acting promptly.</w:t>
      </w:r>
    </w:p>
    <w:p w14:paraId="1075291D" w14:textId="77777777" w:rsidR="00612252" w:rsidRDefault="00612252" w:rsidP="002875F7"/>
    <w:p w14:paraId="79B6EC10" w14:textId="432ADB95" w:rsidR="00215F34" w:rsidRDefault="00F40F83" w:rsidP="008144A3">
      <w:pPr>
        <w:pStyle w:val="Heading1"/>
      </w:pPr>
      <w:bookmarkStart w:id="25" w:name="_Toc213251238"/>
      <w:r>
        <w:t>6</w:t>
      </w:r>
      <w:r w:rsidR="00A3604B">
        <w:t>.</w:t>
      </w:r>
      <w:r w:rsidRPr="00325629">
        <w:t xml:space="preserve"> </w:t>
      </w:r>
      <w:r w:rsidR="00215F34" w:rsidRPr="00325629">
        <w:t>Contract management</w:t>
      </w:r>
      <w:bookmarkEnd w:id="25"/>
    </w:p>
    <w:p w14:paraId="798B1A4B" w14:textId="77777777" w:rsidR="00ED357A" w:rsidRDefault="00ED357A" w:rsidP="00215F34">
      <w:r w:rsidRPr="00B03165">
        <w:t>The</w:t>
      </w:r>
      <w:r w:rsidR="00215F34" w:rsidRPr="00B03165">
        <w:t xml:space="preserve"> process of managing agreements from their creation through to their execution by the chosen party, and to the eventual termination of the contract.</w:t>
      </w:r>
    </w:p>
    <w:p w14:paraId="707EE60A" w14:textId="440E56A2" w:rsidR="00755C8C" w:rsidRDefault="00755C8C" w:rsidP="00215F34">
      <w:r>
        <w:t>With the Procurement Act in force, the level of required transparency and a need to effectively manage and monitor contractual performance (</w:t>
      </w:r>
      <w:r w:rsidR="00833968">
        <w:t>managing</w:t>
      </w:r>
      <w:r w:rsidR="00FC3669">
        <w:t xml:space="preserve"> </w:t>
      </w:r>
      <w:r>
        <w:t xml:space="preserve">time, </w:t>
      </w:r>
      <w:r w:rsidR="00833968">
        <w:t>maximising value</w:t>
      </w:r>
      <w:r>
        <w:t>,</w:t>
      </w:r>
      <w:r w:rsidR="00833968">
        <w:t xml:space="preserve"> mitigating</w:t>
      </w:r>
      <w:r>
        <w:t xml:space="preserve"> risk</w:t>
      </w:r>
      <w:r w:rsidR="00FC3669">
        <w:t>, fostering strong supplier relationships</w:t>
      </w:r>
      <w:r>
        <w:t>), training in contract management for around 75 buyers across the Council was fulfilled between September and December 2024.</w:t>
      </w:r>
    </w:p>
    <w:p w14:paraId="417CE160" w14:textId="46778D1D" w:rsidR="00755C8C" w:rsidRDefault="00755C8C" w:rsidP="00215F34">
      <w:r>
        <w:t xml:space="preserve">It is the intention of the procurement team to undertake </w:t>
      </w:r>
      <w:r w:rsidR="009854B0">
        <w:t>further c</w:t>
      </w:r>
      <w:r>
        <w:t xml:space="preserve">ontract </w:t>
      </w:r>
      <w:r w:rsidR="009854B0">
        <w:t>m</w:t>
      </w:r>
      <w:r>
        <w:t>anagement training for all new potential buyers into the Council by running a monthly training course</w:t>
      </w:r>
      <w:r w:rsidR="00042BBD">
        <w:t xml:space="preserve">.  This </w:t>
      </w:r>
      <w:r>
        <w:t>will include refresher training for those that need it.</w:t>
      </w:r>
    </w:p>
    <w:p w14:paraId="204976C7" w14:textId="6EC6C7F1" w:rsidR="00042BBD" w:rsidRDefault="00042BBD" w:rsidP="00215F34">
      <w:r>
        <w:lastRenderedPageBreak/>
        <w:t xml:space="preserve">Procurement has </w:t>
      </w:r>
      <w:proofErr w:type="gramStart"/>
      <w:r>
        <w:t>a number of</w:t>
      </w:r>
      <w:proofErr w:type="gramEnd"/>
      <w:r>
        <w:t xml:space="preserve"> tools to support the contract management lifecycle which will be continuously reviewed and updated, but includes</w:t>
      </w:r>
    </w:p>
    <w:p w14:paraId="78F6752C" w14:textId="03141A8F" w:rsidR="00042BBD" w:rsidRPr="00042BBD" w:rsidRDefault="00042BBD" w:rsidP="00042BBD">
      <w:pPr>
        <w:pStyle w:val="ListParagraph"/>
        <w:numPr>
          <w:ilvl w:val="0"/>
          <w:numId w:val="30"/>
        </w:numPr>
        <w:rPr>
          <w:rFonts w:asciiTheme="minorHAnsi" w:hAnsiTheme="minorHAnsi" w:cstheme="minorHAnsi"/>
          <w:sz w:val="20"/>
          <w:szCs w:val="20"/>
        </w:rPr>
      </w:pPr>
      <w:r w:rsidRPr="00042BBD">
        <w:rPr>
          <w:rFonts w:asciiTheme="minorHAnsi" w:hAnsiTheme="minorHAnsi" w:cstheme="minorHAnsi"/>
          <w:sz w:val="20"/>
          <w:szCs w:val="20"/>
        </w:rPr>
        <w:t>Effectively defining the contract’s purpose, deliverables and performance expectation</w:t>
      </w:r>
    </w:p>
    <w:p w14:paraId="05A31C63" w14:textId="583D0E3A" w:rsidR="00042BBD" w:rsidRPr="00042BBD" w:rsidRDefault="00042BBD" w:rsidP="00042BBD">
      <w:pPr>
        <w:pStyle w:val="ListParagraph"/>
        <w:numPr>
          <w:ilvl w:val="0"/>
          <w:numId w:val="30"/>
        </w:numPr>
        <w:rPr>
          <w:rFonts w:asciiTheme="minorHAnsi" w:hAnsiTheme="minorHAnsi" w:cstheme="minorHAnsi"/>
          <w:sz w:val="20"/>
          <w:szCs w:val="20"/>
        </w:rPr>
      </w:pPr>
      <w:r w:rsidRPr="00042BBD">
        <w:rPr>
          <w:rFonts w:asciiTheme="minorHAnsi" w:hAnsiTheme="minorHAnsi" w:cstheme="minorHAnsi"/>
          <w:sz w:val="20"/>
          <w:szCs w:val="20"/>
        </w:rPr>
        <w:t>Evaluation and Selection training</w:t>
      </w:r>
    </w:p>
    <w:p w14:paraId="71EFFA60" w14:textId="2C990050" w:rsidR="00042BBD" w:rsidRPr="00042BBD" w:rsidRDefault="00042BBD" w:rsidP="00042BBD">
      <w:pPr>
        <w:pStyle w:val="ListParagraph"/>
        <w:numPr>
          <w:ilvl w:val="0"/>
          <w:numId w:val="30"/>
        </w:numPr>
        <w:rPr>
          <w:rFonts w:asciiTheme="minorHAnsi" w:hAnsiTheme="minorHAnsi" w:cstheme="minorHAnsi"/>
          <w:sz w:val="20"/>
          <w:szCs w:val="20"/>
        </w:rPr>
      </w:pPr>
      <w:r w:rsidRPr="00042BBD">
        <w:rPr>
          <w:rFonts w:asciiTheme="minorHAnsi" w:hAnsiTheme="minorHAnsi" w:cstheme="minorHAnsi"/>
          <w:sz w:val="20"/>
          <w:szCs w:val="20"/>
        </w:rPr>
        <w:t>Work with legal to support proper contract drafting</w:t>
      </w:r>
    </w:p>
    <w:p w14:paraId="5A760AA4" w14:textId="13CB8E8A" w:rsidR="00042BBD" w:rsidRPr="00042BBD" w:rsidRDefault="00042BBD" w:rsidP="00042BBD">
      <w:pPr>
        <w:pStyle w:val="ListParagraph"/>
        <w:numPr>
          <w:ilvl w:val="0"/>
          <w:numId w:val="30"/>
        </w:numPr>
        <w:rPr>
          <w:rFonts w:asciiTheme="minorHAnsi" w:hAnsiTheme="minorHAnsi" w:cstheme="minorHAnsi"/>
          <w:sz w:val="20"/>
          <w:szCs w:val="20"/>
        </w:rPr>
      </w:pPr>
      <w:r w:rsidRPr="00042BBD">
        <w:rPr>
          <w:rFonts w:asciiTheme="minorHAnsi" w:hAnsiTheme="minorHAnsi" w:cstheme="minorHAnsi"/>
          <w:sz w:val="20"/>
          <w:szCs w:val="20"/>
        </w:rPr>
        <w:t>Effective use of Key Performance Indicators and Service Levels.</w:t>
      </w:r>
    </w:p>
    <w:p w14:paraId="32388BFB" w14:textId="5617E8F9" w:rsidR="00042BBD" w:rsidRPr="00042BBD" w:rsidRDefault="00042BBD" w:rsidP="00042BBD">
      <w:pPr>
        <w:pStyle w:val="ListParagraph"/>
        <w:numPr>
          <w:ilvl w:val="0"/>
          <w:numId w:val="30"/>
        </w:numPr>
        <w:rPr>
          <w:rFonts w:asciiTheme="minorHAnsi" w:hAnsiTheme="minorHAnsi" w:cstheme="minorHAnsi"/>
          <w:sz w:val="20"/>
          <w:szCs w:val="20"/>
        </w:rPr>
      </w:pPr>
      <w:r w:rsidRPr="00042BBD">
        <w:rPr>
          <w:rFonts w:asciiTheme="minorHAnsi" w:hAnsiTheme="minorHAnsi" w:cstheme="minorHAnsi"/>
          <w:sz w:val="20"/>
          <w:szCs w:val="20"/>
        </w:rPr>
        <w:t>Ri</w:t>
      </w:r>
      <w:r w:rsidR="009854B0">
        <w:rPr>
          <w:rFonts w:asciiTheme="minorHAnsi" w:hAnsiTheme="minorHAnsi" w:cstheme="minorHAnsi"/>
          <w:sz w:val="20"/>
          <w:szCs w:val="20"/>
        </w:rPr>
        <w:t>sk</w:t>
      </w:r>
      <w:r w:rsidRPr="00042BBD">
        <w:rPr>
          <w:rFonts w:asciiTheme="minorHAnsi" w:hAnsiTheme="minorHAnsi" w:cstheme="minorHAnsi"/>
          <w:sz w:val="20"/>
          <w:szCs w:val="20"/>
        </w:rPr>
        <w:t xml:space="preserve"> management tools</w:t>
      </w:r>
    </w:p>
    <w:p w14:paraId="0E140432" w14:textId="42CACE51" w:rsidR="00042BBD" w:rsidRPr="00042BBD" w:rsidRDefault="00042BBD" w:rsidP="00042BBD">
      <w:pPr>
        <w:pStyle w:val="ListParagraph"/>
        <w:numPr>
          <w:ilvl w:val="0"/>
          <w:numId w:val="30"/>
        </w:numPr>
        <w:rPr>
          <w:rFonts w:asciiTheme="minorHAnsi" w:hAnsiTheme="minorHAnsi" w:cstheme="minorHAnsi"/>
          <w:sz w:val="20"/>
          <w:szCs w:val="20"/>
        </w:rPr>
      </w:pPr>
      <w:r w:rsidRPr="00042BBD">
        <w:rPr>
          <w:rFonts w:asciiTheme="minorHAnsi" w:hAnsiTheme="minorHAnsi" w:cstheme="minorHAnsi"/>
          <w:sz w:val="20"/>
          <w:szCs w:val="20"/>
        </w:rPr>
        <w:t>Ensuring that contracts are reviewed and or renewed or terminated in a timely manner using the contract register and pipeline.</w:t>
      </w:r>
    </w:p>
    <w:p w14:paraId="20AB4847" w14:textId="1699F896" w:rsidR="00042BBD" w:rsidRDefault="00042BBD" w:rsidP="00215F34">
      <w:r>
        <w:t xml:space="preserve">With the introduction of the Business Partnering Model, the procurement team will provide more </w:t>
      </w:r>
      <w:r w:rsidR="00974695">
        <w:t>hands-on</w:t>
      </w:r>
      <w:r>
        <w:t xml:space="preserve"> support to service areas as and when required.</w:t>
      </w:r>
    </w:p>
    <w:p w14:paraId="1504C78D" w14:textId="77777777" w:rsidR="009C69DC" w:rsidRPr="00974695" w:rsidRDefault="00F40F83" w:rsidP="00154B20">
      <w:pPr>
        <w:pStyle w:val="Heading1"/>
      </w:pPr>
      <w:bookmarkStart w:id="26" w:name="_Toc213251239"/>
      <w:r w:rsidRPr="00974695">
        <w:t>7</w:t>
      </w:r>
      <w:r w:rsidR="004D6178" w:rsidRPr="00974695">
        <w:t>.</w:t>
      </w:r>
      <w:r w:rsidR="00B11FEF" w:rsidRPr="00974695">
        <w:t xml:space="preserve"> </w:t>
      </w:r>
      <w:r w:rsidR="009C69DC" w:rsidRPr="00974695">
        <w:t>Social Value</w:t>
      </w:r>
      <w:bookmarkEnd w:id="26"/>
    </w:p>
    <w:p w14:paraId="73682218" w14:textId="751E61FC" w:rsidR="00F732E6" w:rsidRPr="00974695" w:rsidRDefault="00B11FEF" w:rsidP="00B11FEF">
      <w:pPr>
        <w:rPr>
          <w:bCs/>
        </w:rPr>
      </w:pPr>
      <w:r w:rsidRPr="00974695">
        <w:rPr>
          <w:bCs/>
          <w:lang w:val="en-US"/>
        </w:rPr>
        <w:t>The Public Services (Social Value) Act 2012 which came into force on 31</w:t>
      </w:r>
      <w:r w:rsidRPr="00974695">
        <w:rPr>
          <w:bCs/>
          <w:vertAlign w:val="superscript"/>
          <w:lang w:val="en-US"/>
        </w:rPr>
        <w:t>st</w:t>
      </w:r>
      <w:r w:rsidRPr="00974695">
        <w:rPr>
          <w:bCs/>
          <w:lang w:val="en-US"/>
        </w:rPr>
        <w:t xml:space="preserve"> January 2013 applies when a procuring authority in England procures the provision of services, or the provision of services together with the purchase or hire of goods or carrying out of works, that </w:t>
      </w:r>
      <w:r w:rsidR="00974695">
        <w:rPr>
          <w:bCs/>
          <w:lang w:val="en-US"/>
        </w:rPr>
        <w:t>was</w:t>
      </w:r>
      <w:r w:rsidRPr="00974695">
        <w:rPr>
          <w:bCs/>
          <w:lang w:val="en-US"/>
        </w:rPr>
        <w:t xml:space="preserve"> subject to Part 2 of the Public Contracts Regulations 2015. </w:t>
      </w:r>
      <w:r w:rsidR="00974695">
        <w:rPr>
          <w:bCs/>
          <w:lang w:val="en-US"/>
        </w:rPr>
        <w:t xml:space="preserve"> </w:t>
      </w:r>
      <w:r w:rsidR="00362CC3">
        <w:rPr>
          <w:bCs/>
          <w:lang w:val="en-US"/>
        </w:rPr>
        <w:t>U</w:t>
      </w:r>
      <w:r w:rsidR="00974695">
        <w:rPr>
          <w:bCs/>
          <w:lang w:val="en-US"/>
        </w:rPr>
        <w:t xml:space="preserve">nder the Procurement Act 2023, primarily within the National Procurement Policy </w:t>
      </w:r>
      <w:r w:rsidR="00B576E3">
        <w:rPr>
          <w:bCs/>
          <w:lang w:val="en-US"/>
        </w:rPr>
        <w:t>Statement</w:t>
      </w:r>
      <w:r w:rsidR="00E21764">
        <w:rPr>
          <w:bCs/>
          <w:lang w:val="en-US"/>
        </w:rPr>
        <w:t xml:space="preserve"> </w:t>
      </w:r>
      <w:r w:rsidR="00362CC3">
        <w:rPr>
          <w:bCs/>
          <w:lang w:val="en-US"/>
        </w:rPr>
        <w:t>there is</w:t>
      </w:r>
      <w:r w:rsidRPr="00974695">
        <w:rPr>
          <w:bCs/>
          <w:lang w:val="en-US"/>
        </w:rPr>
        <w:t xml:space="preserve"> a requirement on commissioners to consider the economic, environmental and social benefits of their </w:t>
      </w:r>
      <w:r w:rsidRPr="00974695">
        <w:rPr>
          <w:bCs/>
        </w:rPr>
        <w:t xml:space="preserve">approaches to procurement. </w:t>
      </w:r>
    </w:p>
    <w:p w14:paraId="7CF0E38F" w14:textId="4521E4B7" w:rsidR="00F732E6" w:rsidRPr="00974695" w:rsidRDefault="00F732E6" w:rsidP="00F732E6">
      <w:pPr>
        <w:rPr>
          <w:bCs/>
        </w:rPr>
      </w:pPr>
      <w:r w:rsidRPr="00974695">
        <w:rPr>
          <w:bCs/>
        </w:rPr>
        <w:t>Social value can be defined as the additional benefit to the community from a procurement process over and above the direct purchasing of services and or works.</w:t>
      </w:r>
    </w:p>
    <w:p w14:paraId="4056D411" w14:textId="77777777" w:rsidR="00D33D64" w:rsidRPr="00974695" w:rsidRDefault="00D33D64" w:rsidP="00D33D64">
      <w:pPr>
        <w:rPr>
          <w:bCs/>
        </w:rPr>
      </w:pPr>
      <w:r w:rsidRPr="00974695">
        <w:rPr>
          <w:bCs/>
        </w:rPr>
        <w:t>Adopting social value, economic and environmental factors alongside the typical price and quality considerations into procurement processes and procedures, increase the potential for sustainability in a contract.</w:t>
      </w:r>
    </w:p>
    <w:p w14:paraId="5E127866" w14:textId="6A156502" w:rsidR="00D33D64" w:rsidRDefault="00D33D64" w:rsidP="00D33D64">
      <w:pPr>
        <w:rPr>
          <w:bCs/>
        </w:rPr>
      </w:pPr>
      <w:r w:rsidRPr="00974695">
        <w:rPr>
          <w:bCs/>
        </w:rPr>
        <w:t xml:space="preserve">The Council requires quotes and tenders to include a minimum 10% social value weighting where proportionate and relevant.  Where a supplier proposes to deliver social value as part of a contract, the Council must ensure </w:t>
      </w:r>
      <w:r w:rsidR="009854B0">
        <w:rPr>
          <w:bCs/>
        </w:rPr>
        <w:t>those</w:t>
      </w:r>
      <w:r w:rsidRPr="00974695">
        <w:rPr>
          <w:bCs/>
        </w:rPr>
        <w:t xml:space="preserve"> commitments are adhered to using suitable KPIs. Procurement will work with commissioning officers and contract managers throughout the procurement lifecycle to incorporate social value completely in the process.</w:t>
      </w:r>
      <w:r w:rsidR="00154B20" w:rsidRPr="00974695">
        <w:rPr>
          <w:bCs/>
        </w:rPr>
        <w:t xml:space="preserve">  In the last </w:t>
      </w:r>
      <w:r w:rsidR="00974695">
        <w:rPr>
          <w:bCs/>
        </w:rPr>
        <w:t>3</w:t>
      </w:r>
      <w:r w:rsidR="00154B20" w:rsidRPr="00974695">
        <w:rPr>
          <w:bCs/>
        </w:rPr>
        <w:t xml:space="preserve"> years</w:t>
      </w:r>
      <w:r w:rsidR="00974695">
        <w:rPr>
          <w:bCs/>
        </w:rPr>
        <w:t xml:space="preserve"> of the previous procurement strategy</w:t>
      </w:r>
      <w:r w:rsidR="00154B20" w:rsidRPr="00974695">
        <w:rPr>
          <w:bCs/>
        </w:rPr>
        <w:t xml:space="preserve"> there </w:t>
      </w:r>
      <w:r w:rsidR="00974695">
        <w:rPr>
          <w:bCs/>
        </w:rPr>
        <w:t>had</w:t>
      </w:r>
      <w:r w:rsidR="00154B20" w:rsidRPr="00974695">
        <w:rPr>
          <w:bCs/>
        </w:rPr>
        <w:t xml:space="preserve"> been success</w:t>
      </w:r>
      <w:r w:rsidR="00974695">
        <w:rPr>
          <w:bCs/>
        </w:rPr>
        <w:t>, but monitoring and measuring of results has been difficult.  I</w:t>
      </w:r>
      <w:r w:rsidR="00154B20" w:rsidRPr="00974695">
        <w:rPr>
          <w:bCs/>
        </w:rPr>
        <w:t>n this</w:t>
      </w:r>
      <w:r w:rsidR="00661E4D" w:rsidRPr="00974695">
        <w:rPr>
          <w:bCs/>
        </w:rPr>
        <w:t xml:space="preserve"> new</w:t>
      </w:r>
      <w:r w:rsidR="00154B20" w:rsidRPr="00974695">
        <w:rPr>
          <w:bCs/>
        </w:rPr>
        <w:t xml:space="preserve"> strategic period</w:t>
      </w:r>
      <w:r w:rsidR="009854B0">
        <w:rPr>
          <w:bCs/>
        </w:rPr>
        <w:t>,</w:t>
      </w:r>
      <w:r w:rsidR="00154B20" w:rsidRPr="00974695">
        <w:rPr>
          <w:bCs/>
        </w:rPr>
        <w:t xml:space="preserve"> </w:t>
      </w:r>
      <w:r w:rsidR="009854B0">
        <w:rPr>
          <w:bCs/>
        </w:rPr>
        <w:t>p</w:t>
      </w:r>
      <w:r w:rsidR="00154B20" w:rsidRPr="00974695">
        <w:rPr>
          <w:bCs/>
        </w:rPr>
        <w:t xml:space="preserve">rocurement </w:t>
      </w:r>
      <w:r w:rsidR="00B576E3" w:rsidRPr="00974695">
        <w:rPr>
          <w:bCs/>
        </w:rPr>
        <w:t>intends</w:t>
      </w:r>
      <w:r w:rsidR="00154B20" w:rsidRPr="00974695">
        <w:rPr>
          <w:bCs/>
        </w:rPr>
        <w:t xml:space="preserve"> to further increase the commitment and monitoring of social value</w:t>
      </w:r>
      <w:r w:rsidR="00B576E3">
        <w:rPr>
          <w:bCs/>
        </w:rPr>
        <w:t xml:space="preserve"> by the following</w:t>
      </w:r>
    </w:p>
    <w:p w14:paraId="25A1D4B0" w14:textId="6FEB0437" w:rsidR="00B576E3" w:rsidRPr="00325151" w:rsidRDefault="00325151" w:rsidP="00B576E3">
      <w:pPr>
        <w:pStyle w:val="ListParagraph"/>
        <w:numPr>
          <w:ilvl w:val="0"/>
          <w:numId w:val="31"/>
        </w:numPr>
        <w:rPr>
          <w:rFonts w:asciiTheme="minorHAnsi" w:hAnsiTheme="minorHAnsi" w:cstheme="minorHAnsi"/>
          <w:b/>
          <w:sz w:val="20"/>
          <w:szCs w:val="20"/>
        </w:rPr>
      </w:pPr>
      <w:r w:rsidRPr="00325151">
        <w:rPr>
          <w:rFonts w:asciiTheme="minorHAnsi" w:hAnsiTheme="minorHAnsi" w:cstheme="minorHAnsi"/>
          <w:b/>
          <w:sz w:val="20"/>
          <w:szCs w:val="20"/>
        </w:rPr>
        <w:t xml:space="preserve">Continued </w:t>
      </w:r>
      <w:r w:rsidR="00B576E3" w:rsidRPr="00325151">
        <w:rPr>
          <w:rFonts w:asciiTheme="minorHAnsi" w:hAnsiTheme="minorHAnsi" w:cstheme="minorHAnsi"/>
          <w:b/>
          <w:sz w:val="20"/>
          <w:szCs w:val="20"/>
        </w:rPr>
        <w:t>Support of the Oxford Living Wage</w:t>
      </w:r>
    </w:p>
    <w:p w14:paraId="77929808" w14:textId="77777777" w:rsidR="00B576E3" w:rsidRPr="00B576E3" w:rsidRDefault="00B576E3" w:rsidP="00B576E3">
      <w:pPr>
        <w:pStyle w:val="ListParagraph"/>
        <w:numPr>
          <w:ilvl w:val="1"/>
          <w:numId w:val="31"/>
        </w:numPr>
        <w:rPr>
          <w:rFonts w:asciiTheme="minorHAnsi" w:hAnsiTheme="minorHAnsi" w:cstheme="minorHAnsi"/>
          <w:bCs/>
          <w:sz w:val="20"/>
          <w:szCs w:val="20"/>
        </w:rPr>
      </w:pPr>
      <w:r w:rsidRPr="00B576E3">
        <w:rPr>
          <w:rFonts w:asciiTheme="minorHAnsi" w:hAnsiTheme="minorHAnsi" w:cstheme="minorHAnsi"/>
          <w:bCs/>
          <w:sz w:val="20"/>
          <w:szCs w:val="20"/>
        </w:rPr>
        <w:t>The Council incorporates the Oxford Living Wage or National Living Wage Foundation rate into its standard template documents ensuring that local suppliers pay a fair wage to employees. The Council cannot legally enforce this; however, it is taken into consideration when reviewing the tenderers submitted costs.</w:t>
      </w:r>
    </w:p>
    <w:p w14:paraId="494E2F3B" w14:textId="25F1CC8B" w:rsidR="00B576E3" w:rsidRPr="00325151" w:rsidRDefault="00B576E3" w:rsidP="00B576E3">
      <w:pPr>
        <w:pStyle w:val="ListParagraph"/>
        <w:numPr>
          <w:ilvl w:val="0"/>
          <w:numId w:val="31"/>
        </w:numPr>
        <w:rPr>
          <w:rFonts w:asciiTheme="minorHAnsi" w:hAnsiTheme="minorHAnsi" w:cstheme="minorHAnsi"/>
          <w:b/>
          <w:sz w:val="20"/>
          <w:szCs w:val="20"/>
        </w:rPr>
      </w:pPr>
      <w:r w:rsidRPr="00325151">
        <w:rPr>
          <w:rFonts w:asciiTheme="minorHAnsi" w:hAnsiTheme="minorHAnsi" w:cstheme="minorHAnsi"/>
          <w:b/>
          <w:sz w:val="20"/>
          <w:szCs w:val="20"/>
        </w:rPr>
        <w:t>Using the Procurement Business Partners to help record deliverables against social value contract</w:t>
      </w:r>
      <w:r w:rsidR="00325151" w:rsidRPr="00325151">
        <w:rPr>
          <w:rFonts w:asciiTheme="minorHAnsi" w:hAnsiTheme="minorHAnsi" w:cstheme="minorHAnsi"/>
          <w:b/>
          <w:sz w:val="20"/>
          <w:szCs w:val="20"/>
        </w:rPr>
        <w:t>ual</w:t>
      </w:r>
      <w:r w:rsidRPr="00325151">
        <w:rPr>
          <w:rFonts w:asciiTheme="minorHAnsi" w:hAnsiTheme="minorHAnsi" w:cstheme="minorHAnsi"/>
          <w:b/>
          <w:sz w:val="20"/>
          <w:szCs w:val="20"/>
        </w:rPr>
        <w:t xml:space="preserve"> commitments </w:t>
      </w:r>
    </w:p>
    <w:p w14:paraId="7F73DF7E" w14:textId="29E3E176" w:rsidR="00B576E3" w:rsidRDefault="00325151" w:rsidP="00B576E3">
      <w:pPr>
        <w:pStyle w:val="ListParagraph"/>
        <w:numPr>
          <w:ilvl w:val="1"/>
          <w:numId w:val="31"/>
        </w:numPr>
        <w:rPr>
          <w:rFonts w:asciiTheme="minorHAnsi" w:hAnsiTheme="minorHAnsi" w:cstheme="minorHAnsi"/>
          <w:bCs/>
          <w:sz w:val="20"/>
          <w:szCs w:val="20"/>
        </w:rPr>
      </w:pPr>
      <w:r w:rsidRPr="00325151">
        <w:rPr>
          <w:rFonts w:asciiTheme="minorHAnsi" w:hAnsiTheme="minorHAnsi" w:cstheme="minorHAnsi"/>
          <w:bCs/>
          <w:sz w:val="20"/>
          <w:szCs w:val="20"/>
        </w:rPr>
        <w:t xml:space="preserve">Business Partners will support service areas with their contract management and ensure that social value is </w:t>
      </w:r>
      <w:r w:rsidR="009854B0">
        <w:rPr>
          <w:rFonts w:asciiTheme="minorHAnsi" w:hAnsiTheme="minorHAnsi" w:cstheme="minorHAnsi"/>
          <w:bCs/>
          <w:sz w:val="20"/>
          <w:szCs w:val="20"/>
        </w:rPr>
        <w:t>part of</w:t>
      </w:r>
      <w:r w:rsidRPr="00325151">
        <w:rPr>
          <w:rFonts w:asciiTheme="minorHAnsi" w:hAnsiTheme="minorHAnsi" w:cstheme="minorHAnsi"/>
          <w:bCs/>
          <w:sz w:val="20"/>
          <w:szCs w:val="20"/>
        </w:rPr>
        <w:t xml:space="preserve"> contract management meeting agendas and that the results are logged centrally with procurement.</w:t>
      </w:r>
    </w:p>
    <w:p w14:paraId="67A8861F" w14:textId="4EDF0C0B" w:rsidR="00325151" w:rsidRPr="00325151" w:rsidRDefault="00325151" w:rsidP="00325151">
      <w:pPr>
        <w:pStyle w:val="ListParagraph"/>
        <w:numPr>
          <w:ilvl w:val="0"/>
          <w:numId w:val="31"/>
        </w:numPr>
        <w:rPr>
          <w:rFonts w:asciiTheme="minorHAnsi" w:hAnsiTheme="minorHAnsi" w:cstheme="minorHAnsi"/>
          <w:b/>
          <w:sz w:val="20"/>
          <w:szCs w:val="20"/>
        </w:rPr>
      </w:pPr>
      <w:r w:rsidRPr="00325151">
        <w:rPr>
          <w:rFonts w:asciiTheme="minorHAnsi" w:hAnsiTheme="minorHAnsi" w:cstheme="minorHAnsi"/>
          <w:b/>
          <w:sz w:val="20"/>
          <w:szCs w:val="20"/>
        </w:rPr>
        <w:t>Publication to the internet and intranet by January 2026 of an updated local version of the National TOM’s (a range of social value themes, outcomes and measures aligned with the Councils 5 priorities).</w:t>
      </w:r>
    </w:p>
    <w:p w14:paraId="22DA3755" w14:textId="4CE8D7A5" w:rsidR="00325151" w:rsidRPr="00325151" w:rsidRDefault="00325151" w:rsidP="00325151">
      <w:pPr>
        <w:pStyle w:val="ListParagraph"/>
        <w:numPr>
          <w:ilvl w:val="0"/>
          <w:numId w:val="31"/>
        </w:numPr>
        <w:rPr>
          <w:rFonts w:asciiTheme="minorHAnsi" w:hAnsiTheme="minorHAnsi" w:cstheme="minorHAnsi"/>
          <w:b/>
          <w:sz w:val="20"/>
          <w:szCs w:val="20"/>
        </w:rPr>
      </w:pPr>
      <w:r w:rsidRPr="00325151">
        <w:rPr>
          <w:rFonts w:asciiTheme="minorHAnsi" w:hAnsiTheme="minorHAnsi" w:cstheme="minorHAnsi"/>
          <w:b/>
          <w:sz w:val="20"/>
          <w:szCs w:val="20"/>
        </w:rPr>
        <w:lastRenderedPageBreak/>
        <w:t>Meet the Buyer event in February 2026</w:t>
      </w:r>
    </w:p>
    <w:p w14:paraId="3E7F7CB5" w14:textId="33CD343A" w:rsidR="00325151" w:rsidRDefault="00325151" w:rsidP="00325151">
      <w:pPr>
        <w:pStyle w:val="ListParagraph"/>
        <w:numPr>
          <w:ilvl w:val="1"/>
          <w:numId w:val="31"/>
        </w:numPr>
        <w:rPr>
          <w:rFonts w:asciiTheme="minorHAnsi" w:hAnsiTheme="minorHAnsi" w:cstheme="minorHAnsi"/>
          <w:bCs/>
          <w:sz w:val="20"/>
          <w:szCs w:val="20"/>
        </w:rPr>
      </w:pPr>
      <w:r w:rsidRPr="00325151">
        <w:rPr>
          <w:rFonts w:asciiTheme="minorHAnsi" w:hAnsiTheme="minorHAnsi" w:cstheme="minorHAnsi"/>
          <w:bCs/>
          <w:sz w:val="20"/>
          <w:szCs w:val="20"/>
        </w:rPr>
        <w:t>At each Meet the Buyer event the Council offers guidance on Social Value</w:t>
      </w:r>
      <w:r>
        <w:rPr>
          <w:rFonts w:asciiTheme="minorHAnsi" w:hAnsiTheme="minorHAnsi" w:cstheme="minorHAnsi"/>
          <w:bCs/>
          <w:sz w:val="20"/>
          <w:szCs w:val="20"/>
        </w:rPr>
        <w:t>.  There will be a social value forum at the 2026 Meet the Buyer event.</w:t>
      </w:r>
    </w:p>
    <w:p w14:paraId="312221C2" w14:textId="18C2DA0A" w:rsidR="00325151" w:rsidRPr="00325151" w:rsidRDefault="00325151" w:rsidP="00325151">
      <w:pPr>
        <w:pStyle w:val="ListParagraph"/>
        <w:numPr>
          <w:ilvl w:val="0"/>
          <w:numId w:val="31"/>
        </w:numPr>
        <w:rPr>
          <w:rFonts w:asciiTheme="minorHAnsi" w:hAnsiTheme="minorHAnsi" w:cstheme="minorHAnsi"/>
          <w:b/>
          <w:sz w:val="20"/>
          <w:szCs w:val="20"/>
        </w:rPr>
      </w:pPr>
      <w:r w:rsidRPr="00325151">
        <w:rPr>
          <w:rFonts w:asciiTheme="minorHAnsi" w:hAnsiTheme="minorHAnsi" w:cstheme="minorHAnsi"/>
          <w:b/>
          <w:sz w:val="20"/>
          <w:szCs w:val="20"/>
        </w:rPr>
        <w:t>How to Tender workshops</w:t>
      </w:r>
    </w:p>
    <w:p w14:paraId="1A71244C" w14:textId="760D3C51" w:rsidR="00325151" w:rsidRDefault="00325151" w:rsidP="00325151">
      <w:pPr>
        <w:pStyle w:val="ListParagraph"/>
        <w:numPr>
          <w:ilvl w:val="1"/>
          <w:numId w:val="31"/>
        </w:numPr>
        <w:rPr>
          <w:rFonts w:asciiTheme="minorHAnsi" w:hAnsiTheme="minorHAnsi" w:cstheme="minorHAnsi"/>
          <w:bCs/>
          <w:sz w:val="20"/>
          <w:szCs w:val="20"/>
        </w:rPr>
      </w:pPr>
      <w:r>
        <w:rPr>
          <w:rFonts w:asciiTheme="minorHAnsi" w:hAnsiTheme="minorHAnsi" w:cstheme="minorHAnsi"/>
          <w:bCs/>
          <w:sz w:val="20"/>
          <w:szCs w:val="20"/>
        </w:rPr>
        <w:t>The procurement team host “How to Tender” workshops to support suppliers in the procurement process.  This includes how a local supplier might be able to add value to its bid by the incorporation of social value.</w:t>
      </w:r>
    </w:p>
    <w:p w14:paraId="7BE5FE69" w14:textId="3CBB1814" w:rsidR="00325151" w:rsidRPr="00EE77CD" w:rsidRDefault="00325151" w:rsidP="00325151">
      <w:pPr>
        <w:pStyle w:val="ListParagraph"/>
        <w:numPr>
          <w:ilvl w:val="0"/>
          <w:numId w:val="31"/>
        </w:numPr>
        <w:rPr>
          <w:rFonts w:asciiTheme="minorHAnsi" w:hAnsiTheme="minorHAnsi" w:cstheme="minorHAnsi"/>
          <w:b/>
          <w:sz w:val="20"/>
          <w:szCs w:val="20"/>
        </w:rPr>
      </w:pPr>
      <w:r w:rsidRPr="00EE77CD">
        <w:rPr>
          <w:rFonts w:asciiTheme="minorHAnsi" w:hAnsiTheme="minorHAnsi" w:cstheme="minorHAnsi"/>
          <w:b/>
          <w:sz w:val="20"/>
          <w:szCs w:val="20"/>
        </w:rPr>
        <w:t>Match my Project</w:t>
      </w:r>
    </w:p>
    <w:p w14:paraId="49EAF8ED" w14:textId="71850D23" w:rsidR="00EE77CD" w:rsidRDefault="00EE77CD" w:rsidP="00EE77CD">
      <w:pPr>
        <w:pStyle w:val="ListParagraph"/>
        <w:numPr>
          <w:ilvl w:val="1"/>
          <w:numId w:val="31"/>
        </w:numPr>
        <w:rPr>
          <w:rFonts w:asciiTheme="minorHAnsi" w:hAnsiTheme="minorHAnsi" w:cstheme="minorHAnsi"/>
          <w:bCs/>
          <w:sz w:val="20"/>
          <w:szCs w:val="20"/>
        </w:rPr>
      </w:pPr>
      <w:r>
        <w:rPr>
          <w:rFonts w:asciiTheme="minorHAnsi" w:hAnsiTheme="minorHAnsi" w:cstheme="minorHAnsi"/>
          <w:bCs/>
          <w:sz w:val="20"/>
          <w:szCs w:val="20"/>
        </w:rPr>
        <w:t xml:space="preserve">For the last year the Council has published within its tender documents a link to a platform called “Match my Project”.  The portal use has increased its reach in 2025 to incorporate </w:t>
      </w:r>
      <w:proofErr w:type="gramStart"/>
      <w:r>
        <w:rPr>
          <w:rFonts w:asciiTheme="minorHAnsi" w:hAnsiTheme="minorHAnsi" w:cstheme="minorHAnsi"/>
          <w:bCs/>
          <w:sz w:val="20"/>
          <w:szCs w:val="20"/>
        </w:rPr>
        <w:t>all of</w:t>
      </w:r>
      <w:proofErr w:type="gramEnd"/>
      <w:r>
        <w:rPr>
          <w:rFonts w:asciiTheme="minorHAnsi" w:hAnsiTheme="minorHAnsi" w:cstheme="minorHAnsi"/>
          <w:bCs/>
          <w:sz w:val="20"/>
          <w:szCs w:val="20"/>
        </w:rPr>
        <w:t xml:space="preserve"> the Oxfordshire Councils.</w:t>
      </w:r>
    </w:p>
    <w:p w14:paraId="30FB9366" w14:textId="484A26FD" w:rsidR="00EE77CD" w:rsidRDefault="00EE77CD" w:rsidP="00EE77CD">
      <w:pPr>
        <w:pStyle w:val="ListParagraph"/>
        <w:numPr>
          <w:ilvl w:val="1"/>
          <w:numId w:val="31"/>
        </w:numPr>
        <w:rPr>
          <w:rFonts w:asciiTheme="minorHAnsi" w:hAnsiTheme="minorHAnsi" w:cstheme="minorHAnsi"/>
          <w:bCs/>
          <w:sz w:val="20"/>
          <w:szCs w:val="20"/>
        </w:rPr>
      </w:pPr>
      <w:r>
        <w:rPr>
          <w:rFonts w:asciiTheme="minorHAnsi" w:hAnsiTheme="minorHAnsi" w:cstheme="minorHAnsi"/>
          <w:bCs/>
          <w:sz w:val="20"/>
          <w:szCs w:val="20"/>
        </w:rPr>
        <w:t>The platform allows communities / schools etc to request support for a project / requirement, and for suppliers to commit to the project/requirement. This means that the social value deliverable is more meaningful and can be tracked.</w:t>
      </w:r>
    </w:p>
    <w:p w14:paraId="62D781A2" w14:textId="0E854335" w:rsidR="00EE77CD" w:rsidRPr="00EE77CD" w:rsidRDefault="00EE77CD" w:rsidP="00EE77CD">
      <w:pPr>
        <w:pStyle w:val="ListParagraph"/>
        <w:numPr>
          <w:ilvl w:val="0"/>
          <w:numId w:val="31"/>
        </w:numPr>
        <w:rPr>
          <w:rFonts w:asciiTheme="minorHAnsi" w:hAnsiTheme="minorHAnsi" w:cstheme="minorHAnsi"/>
          <w:b/>
          <w:sz w:val="20"/>
          <w:szCs w:val="20"/>
        </w:rPr>
      </w:pPr>
      <w:r w:rsidRPr="00EE77CD">
        <w:rPr>
          <w:rFonts w:asciiTheme="minorHAnsi" w:hAnsiTheme="minorHAnsi" w:cstheme="minorHAnsi"/>
          <w:b/>
          <w:sz w:val="20"/>
          <w:szCs w:val="20"/>
        </w:rPr>
        <w:t>National Procurement Policy Statement</w:t>
      </w:r>
    </w:p>
    <w:p w14:paraId="4986162E" w14:textId="29A1F849" w:rsidR="00EE77CD" w:rsidRDefault="00EE77CD" w:rsidP="00EE77CD">
      <w:pPr>
        <w:pStyle w:val="ListParagraph"/>
        <w:numPr>
          <w:ilvl w:val="1"/>
          <w:numId w:val="31"/>
        </w:numPr>
        <w:rPr>
          <w:rFonts w:asciiTheme="minorHAnsi" w:hAnsiTheme="minorHAnsi" w:cstheme="minorHAnsi"/>
          <w:bCs/>
          <w:sz w:val="20"/>
          <w:szCs w:val="20"/>
        </w:rPr>
      </w:pPr>
      <w:r>
        <w:rPr>
          <w:rFonts w:asciiTheme="minorHAnsi" w:hAnsiTheme="minorHAnsi" w:cstheme="minorHAnsi"/>
          <w:bCs/>
          <w:sz w:val="20"/>
          <w:szCs w:val="20"/>
        </w:rPr>
        <w:t xml:space="preserve">Under the Procurement Act 2023 the Council when procuring above threshold works or services must consider how it can remove barriers to VCSE and SME engagement; how it can encourage local suppliers. </w:t>
      </w:r>
    </w:p>
    <w:p w14:paraId="20926930" w14:textId="58856207" w:rsidR="00EE77CD" w:rsidRPr="00325151" w:rsidRDefault="00EE77CD" w:rsidP="00EE77CD">
      <w:pPr>
        <w:pStyle w:val="ListParagraph"/>
        <w:numPr>
          <w:ilvl w:val="1"/>
          <w:numId w:val="31"/>
        </w:numPr>
        <w:rPr>
          <w:rFonts w:asciiTheme="minorHAnsi" w:hAnsiTheme="minorHAnsi" w:cstheme="minorHAnsi"/>
          <w:bCs/>
          <w:sz w:val="20"/>
          <w:szCs w:val="20"/>
        </w:rPr>
      </w:pPr>
      <w:r>
        <w:rPr>
          <w:rFonts w:asciiTheme="minorHAnsi" w:hAnsiTheme="minorHAnsi" w:cstheme="minorHAnsi"/>
          <w:bCs/>
          <w:sz w:val="20"/>
          <w:szCs w:val="20"/>
        </w:rPr>
        <w:t>Tenders are to be evaluated by MAT (Most Advantageous Tender) which means that cost is not necessarily the prevailing priority for tenders and that Social and environmental considerations can play a more important role.</w:t>
      </w:r>
    </w:p>
    <w:p w14:paraId="2C5A2906" w14:textId="76DF20EF" w:rsidR="00C2710D" w:rsidRPr="00B576E3" w:rsidRDefault="00901BB3" w:rsidP="004B5EAD">
      <w:pPr>
        <w:spacing w:line="240" w:lineRule="auto"/>
        <w:rPr>
          <w:bCs/>
        </w:rPr>
      </w:pPr>
      <w:r w:rsidRPr="00B576E3">
        <w:rPr>
          <w:bCs/>
        </w:rPr>
        <w:t xml:space="preserve">The </w:t>
      </w:r>
      <w:r w:rsidR="00041740" w:rsidRPr="00B576E3">
        <w:rPr>
          <w:bCs/>
        </w:rPr>
        <w:t>C</w:t>
      </w:r>
      <w:r w:rsidRPr="00B576E3">
        <w:rPr>
          <w:bCs/>
        </w:rPr>
        <w:t xml:space="preserve">ouncil’s commitment to Community Wealth Building </w:t>
      </w:r>
      <w:r w:rsidR="00C2710D" w:rsidRPr="00B576E3">
        <w:rPr>
          <w:bCs/>
        </w:rPr>
        <w:t xml:space="preserve">and economic inclusion </w:t>
      </w:r>
      <w:r w:rsidRPr="00B576E3">
        <w:rPr>
          <w:bCs/>
        </w:rPr>
        <w:t xml:space="preserve">also recognises the social value </w:t>
      </w:r>
      <w:r w:rsidR="00C2710D" w:rsidRPr="00B576E3">
        <w:rPr>
          <w:bCs/>
        </w:rPr>
        <w:t xml:space="preserve">inherent in </w:t>
      </w:r>
      <w:r w:rsidRPr="00B576E3">
        <w:rPr>
          <w:bCs/>
        </w:rPr>
        <w:t xml:space="preserve">spending </w:t>
      </w:r>
      <w:r w:rsidR="00C2710D" w:rsidRPr="00B576E3">
        <w:rPr>
          <w:bCs/>
        </w:rPr>
        <w:t>money within the local economy and through socially purposeful organisations. T</w:t>
      </w:r>
      <w:r w:rsidRPr="00B576E3">
        <w:rPr>
          <w:bCs/>
        </w:rPr>
        <w:t xml:space="preserve">he council </w:t>
      </w:r>
      <w:r w:rsidR="00F903ED">
        <w:rPr>
          <w:bCs/>
        </w:rPr>
        <w:t>encourages</w:t>
      </w:r>
      <w:r w:rsidR="00C2710D" w:rsidRPr="00B576E3">
        <w:rPr>
          <w:bCs/>
        </w:rPr>
        <w:t xml:space="preserve"> procuring officers </w:t>
      </w:r>
      <w:r w:rsidRPr="00B576E3">
        <w:rPr>
          <w:bCs/>
        </w:rPr>
        <w:t>to</w:t>
      </w:r>
      <w:r w:rsidR="00C2710D" w:rsidRPr="00B576E3">
        <w:rPr>
          <w:bCs/>
        </w:rPr>
        <w:t xml:space="preserve"> use legally compliant</w:t>
      </w:r>
      <w:r w:rsidRPr="00B576E3">
        <w:rPr>
          <w:bCs/>
        </w:rPr>
        <w:t xml:space="preserve"> </w:t>
      </w:r>
      <w:r w:rsidR="00C2710D" w:rsidRPr="00B576E3">
        <w:rPr>
          <w:bCs/>
        </w:rPr>
        <w:t xml:space="preserve">processes to </w:t>
      </w:r>
      <w:r w:rsidR="00B576E3" w:rsidRPr="00B576E3">
        <w:rPr>
          <w:bCs/>
        </w:rPr>
        <w:t>open</w:t>
      </w:r>
      <w:r w:rsidR="00C2710D" w:rsidRPr="00B576E3">
        <w:rPr>
          <w:bCs/>
        </w:rPr>
        <w:t xml:space="preserve"> tender opportunities for </w:t>
      </w:r>
      <w:r w:rsidRPr="00B576E3">
        <w:rPr>
          <w:bCs/>
        </w:rPr>
        <w:t xml:space="preserve">local SMEs, and VCSE organisations </w:t>
      </w:r>
      <w:r w:rsidR="00C2710D" w:rsidRPr="00B576E3">
        <w:rPr>
          <w:bCs/>
        </w:rPr>
        <w:t>(such as reserve contracts and direct awards for low</w:t>
      </w:r>
      <w:r w:rsidR="006B094A" w:rsidRPr="00B576E3">
        <w:rPr>
          <w:bCs/>
        </w:rPr>
        <w:t>er</w:t>
      </w:r>
      <w:r w:rsidR="00C2710D" w:rsidRPr="00B576E3">
        <w:rPr>
          <w:bCs/>
        </w:rPr>
        <w:t xml:space="preserve"> value contracts) where it is possible to demonstrate that value for money and quality thresholds can be met.</w:t>
      </w:r>
    </w:p>
    <w:p w14:paraId="4551EFD4" w14:textId="0426215D" w:rsidR="00520C09" w:rsidRPr="004B5EAD" w:rsidRDefault="004A7DB1" w:rsidP="004B5EAD">
      <w:pPr>
        <w:spacing w:line="240" w:lineRule="auto"/>
        <w:rPr>
          <w:rFonts w:cstheme="minorHAnsi"/>
          <w:bCs/>
        </w:rPr>
      </w:pPr>
      <w:r w:rsidRPr="004B5EAD">
        <w:rPr>
          <w:rFonts w:cstheme="minorHAnsi"/>
          <w:bCs/>
        </w:rPr>
        <w:t>In</w:t>
      </w:r>
      <w:r w:rsidR="004B5EAD" w:rsidRPr="004B5EAD">
        <w:rPr>
          <w:rFonts w:cstheme="minorHAnsi"/>
          <w:bCs/>
        </w:rPr>
        <w:t xml:space="preserve"> the period 1</w:t>
      </w:r>
      <w:r w:rsidR="004B5EAD" w:rsidRPr="004B5EAD">
        <w:rPr>
          <w:rFonts w:cstheme="minorHAnsi"/>
          <w:bCs/>
          <w:vertAlign w:val="superscript"/>
        </w:rPr>
        <w:t>st</w:t>
      </w:r>
      <w:r w:rsidR="004B5EAD" w:rsidRPr="004B5EAD">
        <w:rPr>
          <w:rFonts w:cstheme="minorHAnsi"/>
          <w:bCs/>
        </w:rPr>
        <w:t xml:space="preserve"> April 2025 to 31</w:t>
      </w:r>
      <w:r w:rsidR="004B5EAD" w:rsidRPr="004B5EAD">
        <w:rPr>
          <w:rFonts w:cstheme="minorHAnsi"/>
          <w:bCs/>
          <w:vertAlign w:val="superscript"/>
        </w:rPr>
        <w:t>st</w:t>
      </w:r>
      <w:r w:rsidR="004B5EAD" w:rsidRPr="004B5EAD">
        <w:rPr>
          <w:rFonts w:cstheme="minorHAnsi"/>
          <w:bCs/>
        </w:rPr>
        <w:t xml:space="preserve"> August 2025 there were 97 contracts set up.  Only eighteen contracts were above the procurement threshold at which social value is applicable and 4 of these related to products to which social value did not apply.  Of the remaining 14 contracts:</w:t>
      </w:r>
    </w:p>
    <w:p w14:paraId="5CC99C10" w14:textId="76CC5F22" w:rsidR="00520C09" w:rsidRDefault="004B5EAD" w:rsidP="00F444AB">
      <w:pPr>
        <w:spacing w:before="0" w:after="0"/>
        <w:rPr>
          <w:rFonts w:cstheme="minorHAnsi"/>
          <w:bCs/>
        </w:rPr>
      </w:pPr>
      <w:r>
        <w:rPr>
          <w:rFonts w:cstheme="minorHAnsi"/>
          <w:bCs/>
        </w:rPr>
        <w:t xml:space="preserve">Eight </w:t>
      </w:r>
      <w:r w:rsidR="00520C09">
        <w:rPr>
          <w:rFonts w:cstheme="minorHAnsi"/>
          <w:bCs/>
        </w:rPr>
        <w:t xml:space="preserve">were awarded to a local supplier (including ODS) which provides social value as a basic, money </w:t>
      </w:r>
      <w:r w:rsidR="00427537">
        <w:rPr>
          <w:rFonts w:cstheme="minorHAnsi"/>
          <w:bCs/>
        </w:rPr>
        <w:t>spent with</w:t>
      </w:r>
      <w:r w:rsidR="00520C09">
        <w:rPr>
          <w:rFonts w:cstheme="minorHAnsi"/>
          <w:bCs/>
        </w:rPr>
        <w:t xml:space="preserve"> those </w:t>
      </w:r>
      <w:r w:rsidR="00427537">
        <w:rPr>
          <w:rFonts w:cstheme="minorHAnsi"/>
          <w:bCs/>
        </w:rPr>
        <w:t>suppliers should be invested back into the local economy.</w:t>
      </w:r>
    </w:p>
    <w:p w14:paraId="6D6DB9AA" w14:textId="77777777" w:rsidR="004B5EAD" w:rsidRDefault="004B5EAD" w:rsidP="00F444AB">
      <w:pPr>
        <w:spacing w:before="0" w:after="0"/>
        <w:rPr>
          <w:rFonts w:cstheme="minorHAnsi"/>
          <w:bCs/>
        </w:rPr>
      </w:pPr>
    </w:p>
    <w:p w14:paraId="67BB5E90" w14:textId="77777777" w:rsidR="00551474" w:rsidRDefault="004B5EAD" w:rsidP="00F444AB">
      <w:pPr>
        <w:spacing w:before="0" w:after="0"/>
        <w:rPr>
          <w:rFonts w:cstheme="minorHAnsi"/>
          <w:bCs/>
        </w:rPr>
      </w:pPr>
      <w:r>
        <w:rPr>
          <w:rFonts w:cstheme="minorHAnsi"/>
          <w:bCs/>
        </w:rPr>
        <w:t xml:space="preserve">One </w:t>
      </w:r>
      <w:r w:rsidR="00427537">
        <w:rPr>
          <w:rFonts w:cstheme="minorHAnsi"/>
          <w:bCs/>
        </w:rPr>
        <w:t>contract was under a framework where social value is not always generated</w:t>
      </w:r>
      <w:r w:rsidR="00551474">
        <w:rPr>
          <w:rFonts w:cstheme="minorHAnsi"/>
          <w:bCs/>
        </w:rPr>
        <w:t>.</w:t>
      </w:r>
    </w:p>
    <w:p w14:paraId="68191D58" w14:textId="77777777" w:rsidR="00551474" w:rsidRDefault="00551474" w:rsidP="00F444AB">
      <w:pPr>
        <w:spacing w:before="0" w:after="0"/>
        <w:rPr>
          <w:rFonts w:cstheme="minorHAnsi"/>
          <w:bCs/>
        </w:rPr>
      </w:pPr>
    </w:p>
    <w:p w14:paraId="75158859" w14:textId="744DFC5B" w:rsidR="00427537" w:rsidRDefault="00551474" w:rsidP="00F444AB">
      <w:pPr>
        <w:spacing w:before="0" w:after="0"/>
        <w:rPr>
          <w:rFonts w:cstheme="minorHAnsi"/>
          <w:bCs/>
        </w:rPr>
      </w:pPr>
      <w:r>
        <w:rPr>
          <w:rFonts w:cstheme="minorHAnsi"/>
          <w:bCs/>
        </w:rPr>
        <w:t>Five contracts have social value, the value of which is difficult to ascertain.</w:t>
      </w:r>
    </w:p>
    <w:p w14:paraId="7A461600" w14:textId="77777777" w:rsidR="004B5EAD" w:rsidRDefault="004B5EAD" w:rsidP="00F444AB">
      <w:pPr>
        <w:spacing w:before="0" w:after="0"/>
        <w:rPr>
          <w:rFonts w:cstheme="minorHAnsi"/>
          <w:bCs/>
        </w:rPr>
      </w:pPr>
    </w:p>
    <w:p w14:paraId="51A0E83E" w14:textId="7FAC5D0E" w:rsidR="00427537" w:rsidRDefault="00E21764" w:rsidP="00F444AB">
      <w:pPr>
        <w:spacing w:before="0" w:after="0"/>
        <w:rPr>
          <w:rFonts w:cstheme="minorHAnsi"/>
          <w:bCs/>
        </w:rPr>
      </w:pPr>
      <w:r>
        <w:rPr>
          <w:rFonts w:cstheme="minorHAnsi"/>
          <w:bCs/>
        </w:rPr>
        <w:t xml:space="preserve">The opportunity is provided to winning bidders to register with the portal, </w:t>
      </w:r>
      <w:proofErr w:type="gramStart"/>
      <w:r>
        <w:rPr>
          <w:rFonts w:cstheme="minorHAnsi"/>
          <w:bCs/>
        </w:rPr>
        <w:t>Match</w:t>
      </w:r>
      <w:proofErr w:type="gramEnd"/>
      <w:r>
        <w:rPr>
          <w:rFonts w:cstheme="minorHAnsi"/>
          <w:bCs/>
        </w:rPr>
        <w:t xml:space="preserve"> my Project to identify where best they can support the communities in Oxford.  Detailed below are the delivered projects to date in 2025</w:t>
      </w:r>
    </w:p>
    <w:p w14:paraId="1EB47430" w14:textId="77777777" w:rsidR="00E21764" w:rsidRDefault="00E21764" w:rsidP="00F444AB">
      <w:pPr>
        <w:spacing w:before="0" w:after="0"/>
        <w:rPr>
          <w:rFonts w:cstheme="minorHAnsi"/>
          <w:bCs/>
        </w:rPr>
      </w:pPr>
    </w:p>
    <w:tbl>
      <w:tblPr>
        <w:tblStyle w:val="TableGrid"/>
        <w:tblW w:w="0" w:type="auto"/>
        <w:tblLook w:val="04A0" w:firstRow="1" w:lastRow="0" w:firstColumn="1" w:lastColumn="0" w:noHBand="0" w:noVBand="1"/>
      </w:tblPr>
      <w:tblGrid>
        <w:gridCol w:w="1413"/>
        <w:gridCol w:w="2193"/>
        <w:gridCol w:w="1803"/>
        <w:gridCol w:w="1803"/>
        <w:gridCol w:w="1804"/>
      </w:tblGrid>
      <w:tr w:rsidR="00E21764" w14:paraId="59AA072E" w14:textId="77777777" w:rsidTr="00922CB4">
        <w:tc>
          <w:tcPr>
            <w:tcW w:w="1413" w:type="dxa"/>
          </w:tcPr>
          <w:p w14:paraId="2E01B738" w14:textId="3836BF46" w:rsidR="00E21764" w:rsidRDefault="00E21764" w:rsidP="00F444AB">
            <w:pPr>
              <w:rPr>
                <w:rFonts w:cstheme="minorHAnsi"/>
                <w:bCs/>
              </w:rPr>
            </w:pPr>
            <w:r>
              <w:rPr>
                <w:rFonts w:cstheme="minorHAnsi"/>
                <w:bCs/>
              </w:rPr>
              <w:t>Month</w:t>
            </w:r>
          </w:p>
        </w:tc>
        <w:tc>
          <w:tcPr>
            <w:tcW w:w="2193" w:type="dxa"/>
          </w:tcPr>
          <w:p w14:paraId="12DEA51B" w14:textId="249397D5" w:rsidR="00E21764" w:rsidRDefault="00E21764" w:rsidP="00F444AB">
            <w:pPr>
              <w:rPr>
                <w:rFonts w:cstheme="minorHAnsi"/>
                <w:bCs/>
              </w:rPr>
            </w:pPr>
            <w:r>
              <w:rPr>
                <w:rFonts w:cstheme="minorHAnsi"/>
                <w:bCs/>
              </w:rPr>
              <w:t>Hours Value*</w:t>
            </w:r>
          </w:p>
        </w:tc>
        <w:tc>
          <w:tcPr>
            <w:tcW w:w="1803" w:type="dxa"/>
          </w:tcPr>
          <w:p w14:paraId="0270B469" w14:textId="0AA17B44" w:rsidR="00E21764" w:rsidRDefault="00E21764" w:rsidP="00F444AB">
            <w:pPr>
              <w:rPr>
                <w:rFonts w:cstheme="minorHAnsi"/>
                <w:bCs/>
              </w:rPr>
            </w:pPr>
            <w:r>
              <w:rPr>
                <w:rFonts w:cstheme="minorHAnsi"/>
                <w:bCs/>
              </w:rPr>
              <w:t>Resources</w:t>
            </w:r>
          </w:p>
        </w:tc>
        <w:tc>
          <w:tcPr>
            <w:tcW w:w="1803" w:type="dxa"/>
          </w:tcPr>
          <w:p w14:paraId="38C5CB14" w14:textId="608B37BE" w:rsidR="00E21764" w:rsidRDefault="00E21764" w:rsidP="00F444AB">
            <w:pPr>
              <w:rPr>
                <w:rFonts w:cstheme="minorHAnsi"/>
                <w:bCs/>
              </w:rPr>
            </w:pPr>
            <w:r>
              <w:rPr>
                <w:rFonts w:cstheme="minorHAnsi"/>
                <w:bCs/>
              </w:rPr>
              <w:t>Cash Donations</w:t>
            </w:r>
          </w:p>
        </w:tc>
        <w:tc>
          <w:tcPr>
            <w:tcW w:w="1804" w:type="dxa"/>
          </w:tcPr>
          <w:p w14:paraId="170C9B2F" w14:textId="5561F4B1" w:rsidR="00E21764" w:rsidRDefault="00E21764" w:rsidP="00F444AB">
            <w:pPr>
              <w:rPr>
                <w:rFonts w:cstheme="minorHAnsi"/>
                <w:bCs/>
              </w:rPr>
            </w:pPr>
            <w:r>
              <w:rPr>
                <w:rFonts w:cstheme="minorHAnsi"/>
                <w:bCs/>
              </w:rPr>
              <w:t>Total Value Monthly</w:t>
            </w:r>
          </w:p>
        </w:tc>
      </w:tr>
      <w:tr w:rsidR="00E21764" w14:paraId="20CE1DE3" w14:textId="77777777" w:rsidTr="00922CB4">
        <w:tc>
          <w:tcPr>
            <w:tcW w:w="1413" w:type="dxa"/>
          </w:tcPr>
          <w:p w14:paraId="6AE256E3" w14:textId="0D7AA21A" w:rsidR="00E21764" w:rsidRDefault="00E21764" w:rsidP="00F444AB">
            <w:pPr>
              <w:rPr>
                <w:rFonts w:cstheme="minorHAnsi"/>
                <w:bCs/>
              </w:rPr>
            </w:pPr>
            <w:r>
              <w:rPr>
                <w:rFonts w:cstheme="minorHAnsi"/>
                <w:bCs/>
              </w:rPr>
              <w:t>January</w:t>
            </w:r>
          </w:p>
        </w:tc>
        <w:tc>
          <w:tcPr>
            <w:tcW w:w="2193" w:type="dxa"/>
          </w:tcPr>
          <w:p w14:paraId="082C20E1" w14:textId="04618E10" w:rsidR="00E21764" w:rsidRDefault="00F42709" w:rsidP="004B5EAD">
            <w:pPr>
              <w:jc w:val="right"/>
              <w:rPr>
                <w:rFonts w:cstheme="minorHAnsi"/>
                <w:bCs/>
              </w:rPr>
            </w:pPr>
            <w:r>
              <w:rPr>
                <w:rFonts w:cstheme="minorHAnsi"/>
                <w:bCs/>
              </w:rPr>
              <w:t>£0</w:t>
            </w:r>
          </w:p>
        </w:tc>
        <w:tc>
          <w:tcPr>
            <w:tcW w:w="1803" w:type="dxa"/>
          </w:tcPr>
          <w:p w14:paraId="1FF6061F" w14:textId="5A3FDF98" w:rsidR="00E21764" w:rsidRDefault="00F42709" w:rsidP="004B5EAD">
            <w:pPr>
              <w:jc w:val="right"/>
              <w:rPr>
                <w:rFonts w:cstheme="minorHAnsi"/>
                <w:bCs/>
              </w:rPr>
            </w:pPr>
            <w:r>
              <w:rPr>
                <w:rFonts w:cstheme="minorHAnsi"/>
                <w:bCs/>
              </w:rPr>
              <w:t>£0</w:t>
            </w:r>
          </w:p>
        </w:tc>
        <w:tc>
          <w:tcPr>
            <w:tcW w:w="1803" w:type="dxa"/>
          </w:tcPr>
          <w:p w14:paraId="3C559772" w14:textId="4C5200A0" w:rsidR="00E21764" w:rsidRDefault="00F42709" w:rsidP="004B5EAD">
            <w:pPr>
              <w:jc w:val="right"/>
              <w:rPr>
                <w:rFonts w:cstheme="minorHAnsi"/>
                <w:bCs/>
              </w:rPr>
            </w:pPr>
            <w:r>
              <w:rPr>
                <w:rFonts w:cstheme="minorHAnsi"/>
                <w:bCs/>
              </w:rPr>
              <w:t>£0</w:t>
            </w:r>
          </w:p>
        </w:tc>
        <w:tc>
          <w:tcPr>
            <w:tcW w:w="1804" w:type="dxa"/>
          </w:tcPr>
          <w:p w14:paraId="3A9FD57E" w14:textId="4645DF4A" w:rsidR="00E21764" w:rsidRDefault="00F42709" w:rsidP="004B5EAD">
            <w:pPr>
              <w:jc w:val="right"/>
              <w:rPr>
                <w:rFonts w:cstheme="minorHAnsi"/>
                <w:bCs/>
              </w:rPr>
            </w:pPr>
            <w:r>
              <w:rPr>
                <w:rFonts w:cstheme="minorHAnsi"/>
                <w:bCs/>
              </w:rPr>
              <w:t>£0</w:t>
            </w:r>
          </w:p>
        </w:tc>
      </w:tr>
      <w:tr w:rsidR="00E21764" w14:paraId="6B6B9017" w14:textId="77777777" w:rsidTr="00922CB4">
        <w:tc>
          <w:tcPr>
            <w:tcW w:w="1413" w:type="dxa"/>
          </w:tcPr>
          <w:p w14:paraId="1E5D6283" w14:textId="6DF99A40" w:rsidR="00E21764" w:rsidRDefault="00E21764" w:rsidP="00F444AB">
            <w:pPr>
              <w:rPr>
                <w:rFonts w:cstheme="minorHAnsi"/>
                <w:bCs/>
              </w:rPr>
            </w:pPr>
            <w:r>
              <w:rPr>
                <w:rFonts w:cstheme="minorHAnsi"/>
                <w:bCs/>
              </w:rPr>
              <w:t>February</w:t>
            </w:r>
          </w:p>
        </w:tc>
        <w:tc>
          <w:tcPr>
            <w:tcW w:w="2193" w:type="dxa"/>
          </w:tcPr>
          <w:p w14:paraId="7F98F548" w14:textId="4F1C870A" w:rsidR="00E21764" w:rsidRDefault="00F42709" w:rsidP="004B5EAD">
            <w:pPr>
              <w:jc w:val="right"/>
              <w:rPr>
                <w:rFonts w:cstheme="minorHAnsi"/>
                <w:bCs/>
              </w:rPr>
            </w:pPr>
            <w:r>
              <w:rPr>
                <w:rFonts w:cstheme="minorHAnsi"/>
                <w:bCs/>
              </w:rPr>
              <w:t>£0</w:t>
            </w:r>
          </w:p>
        </w:tc>
        <w:tc>
          <w:tcPr>
            <w:tcW w:w="1803" w:type="dxa"/>
          </w:tcPr>
          <w:p w14:paraId="2A06C61E" w14:textId="4B6E759E" w:rsidR="00E21764" w:rsidRDefault="00F42709" w:rsidP="004B5EAD">
            <w:pPr>
              <w:jc w:val="right"/>
              <w:rPr>
                <w:rFonts w:cstheme="minorHAnsi"/>
                <w:bCs/>
              </w:rPr>
            </w:pPr>
            <w:r>
              <w:rPr>
                <w:rFonts w:cstheme="minorHAnsi"/>
                <w:bCs/>
              </w:rPr>
              <w:t>£0</w:t>
            </w:r>
          </w:p>
        </w:tc>
        <w:tc>
          <w:tcPr>
            <w:tcW w:w="1803" w:type="dxa"/>
          </w:tcPr>
          <w:p w14:paraId="60EB2338" w14:textId="41B4121D" w:rsidR="00E21764" w:rsidRDefault="00F42709" w:rsidP="004B5EAD">
            <w:pPr>
              <w:jc w:val="right"/>
              <w:rPr>
                <w:rFonts w:cstheme="minorHAnsi"/>
                <w:bCs/>
              </w:rPr>
            </w:pPr>
            <w:r>
              <w:rPr>
                <w:rFonts w:cstheme="minorHAnsi"/>
                <w:bCs/>
              </w:rPr>
              <w:t>£0</w:t>
            </w:r>
          </w:p>
        </w:tc>
        <w:tc>
          <w:tcPr>
            <w:tcW w:w="1804" w:type="dxa"/>
          </w:tcPr>
          <w:p w14:paraId="37B30FA2" w14:textId="7FB157CA" w:rsidR="00E21764" w:rsidRDefault="00F42709" w:rsidP="004B5EAD">
            <w:pPr>
              <w:jc w:val="right"/>
              <w:rPr>
                <w:rFonts w:cstheme="minorHAnsi"/>
                <w:bCs/>
              </w:rPr>
            </w:pPr>
            <w:r>
              <w:rPr>
                <w:rFonts w:cstheme="minorHAnsi"/>
                <w:bCs/>
              </w:rPr>
              <w:t>£0</w:t>
            </w:r>
          </w:p>
        </w:tc>
      </w:tr>
      <w:tr w:rsidR="00E21764" w14:paraId="51A6EBDB" w14:textId="77777777" w:rsidTr="00922CB4">
        <w:tc>
          <w:tcPr>
            <w:tcW w:w="1413" w:type="dxa"/>
          </w:tcPr>
          <w:p w14:paraId="1883C52F" w14:textId="5837459C" w:rsidR="00E21764" w:rsidRDefault="00E21764" w:rsidP="00F444AB">
            <w:pPr>
              <w:rPr>
                <w:rFonts w:cstheme="minorHAnsi"/>
                <w:bCs/>
              </w:rPr>
            </w:pPr>
            <w:r>
              <w:rPr>
                <w:rFonts w:cstheme="minorHAnsi"/>
                <w:bCs/>
              </w:rPr>
              <w:t>March</w:t>
            </w:r>
          </w:p>
        </w:tc>
        <w:tc>
          <w:tcPr>
            <w:tcW w:w="2193" w:type="dxa"/>
          </w:tcPr>
          <w:p w14:paraId="1230553F" w14:textId="07C543BF" w:rsidR="00E21764" w:rsidRDefault="00F42709" w:rsidP="004B5EAD">
            <w:pPr>
              <w:jc w:val="right"/>
              <w:rPr>
                <w:rFonts w:cstheme="minorHAnsi"/>
                <w:bCs/>
              </w:rPr>
            </w:pPr>
            <w:r>
              <w:rPr>
                <w:rFonts w:cstheme="minorHAnsi"/>
                <w:bCs/>
              </w:rPr>
              <w:t>£0</w:t>
            </w:r>
          </w:p>
        </w:tc>
        <w:tc>
          <w:tcPr>
            <w:tcW w:w="1803" w:type="dxa"/>
          </w:tcPr>
          <w:p w14:paraId="63431C10" w14:textId="400051CD" w:rsidR="00E21764" w:rsidRDefault="00F42709" w:rsidP="004B5EAD">
            <w:pPr>
              <w:jc w:val="right"/>
              <w:rPr>
                <w:rFonts w:cstheme="minorHAnsi"/>
                <w:bCs/>
              </w:rPr>
            </w:pPr>
            <w:r>
              <w:rPr>
                <w:rFonts w:cstheme="minorHAnsi"/>
                <w:bCs/>
              </w:rPr>
              <w:t>£0</w:t>
            </w:r>
          </w:p>
        </w:tc>
        <w:tc>
          <w:tcPr>
            <w:tcW w:w="1803" w:type="dxa"/>
          </w:tcPr>
          <w:p w14:paraId="20988B46" w14:textId="31998B79" w:rsidR="00E21764" w:rsidRDefault="00F42709" w:rsidP="004B5EAD">
            <w:pPr>
              <w:jc w:val="right"/>
              <w:rPr>
                <w:rFonts w:cstheme="minorHAnsi"/>
                <w:bCs/>
              </w:rPr>
            </w:pPr>
            <w:r>
              <w:rPr>
                <w:rFonts w:cstheme="minorHAnsi"/>
                <w:bCs/>
              </w:rPr>
              <w:t>£0</w:t>
            </w:r>
          </w:p>
        </w:tc>
        <w:tc>
          <w:tcPr>
            <w:tcW w:w="1804" w:type="dxa"/>
          </w:tcPr>
          <w:p w14:paraId="1723C0C4" w14:textId="36DEA664" w:rsidR="00E21764" w:rsidRDefault="00F42709" w:rsidP="004B5EAD">
            <w:pPr>
              <w:jc w:val="right"/>
              <w:rPr>
                <w:rFonts w:cstheme="minorHAnsi"/>
                <w:bCs/>
              </w:rPr>
            </w:pPr>
            <w:r>
              <w:rPr>
                <w:rFonts w:cstheme="minorHAnsi"/>
                <w:bCs/>
              </w:rPr>
              <w:t>£0</w:t>
            </w:r>
          </w:p>
        </w:tc>
      </w:tr>
      <w:tr w:rsidR="00E21764" w14:paraId="57ED2F22" w14:textId="77777777" w:rsidTr="00922CB4">
        <w:trPr>
          <w:trHeight w:val="385"/>
        </w:trPr>
        <w:tc>
          <w:tcPr>
            <w:tcW w:w="1413" w:type="dxa"/>
          </w:tcPr>
          <w:p w14:paraId="0BB3036F" w14:textId="74A52FFC" w:rsidR="00E21764" w:rsidRDefault="00E21764" w:rsidP="00F444AB">
            <w:pPr>
              <w:rPr>
                <w:rFonts w:cstheme="minorHAnsi"/>
                <w:bCs/>
              </w:rPr>
            </w:pPr>
            <w:r>
              <w:rPr>
                <w:rFonts w:cstheme="minorHAnsi"/>
                <w:bCs/>
              </w:rPr>
              <w:t>April</w:t>
            </w:r>
          </w:p>
        </w:tc>
        <w:tc>
          <w:tcPr>
            <w:tcW w:w="2193" w:type="dxa"/>
          </w:tcPr>
          <w:p w14:paraId="6D9768C0" w14:textId="3E00D689" w:rsidR="00E21764" w:rsidRDefault="00F42709" w:rsidP="004B5EAD">
            <w:pPr>
              <w:jc w:val="right"/>
              <w:rPr>
                <w:rFonts w:cstheme="minorHAnsi"/>
                <w:bCs/>
              </w:rPr>
            </w:pPr>
            <w:r>
              <w:rPr>
                <w:rFonts w:cstheme="minorHAnsi"/>
                <w:bCs/>
              </w:rPr>
              <w:t>£0</w:t>
            </w:r>
          </w:p>
        </w:tc>
        <w:tc>
          <w:tcPr>
            <w:tcW w:w="1803" w:type="dxa"/>
          </w:tcPr>
          <w:p w14:paraId="649A8D20" w14:textId="04AA073B" w:rsidR="00E21764" w:rsidRDefault="00F42709" w:rsidP="004B5EAD">
            <w:pPr>
              <w:jc w:val="right"/>
              <w:rPr>
                <w:rFonts w:cstheme="minorHAnsi"/>
                <w:bCs/>
              </w:rPr>
            </w:pPr>
            <w:r>
              <w:rPr>
                <w:rFonts w:cstheme="minorHAnsi"/>
                <w:bCs/>
              </w:rPr>
              <w:t>£0</w:t>
            </w:r>
          </w:p>
        </w:tc>
        <w:tc>
          <w:tcPr>
            <w:tcW w:w="1803" w:type="dxa"/>
          </w:tcPr>
          <w:p w14:paraId="1824FCBD" w14:textId="1C62AFBF" w:rsidR="00E21764" w:rsidRDefault="00F42709" w:rsidP="004B5EAD">
            <w:pPr>
              <w:jc w:val="right"/>
              <w:rPr>
                <w:rFonts w:cstheme="minorHAnsi"/>
                <w:bCs/>
              </w:rPr>
            </w:pPr>
            <w:r>
              <w:rPr>
                <w:rFonts w:cstheme="minorHAnsi"/>
                <w:bCs/>
              </w:rPr>
              <w:t>£0</w:t>
            </w:r>
          </w:p>
        </w:tc>
        <w:tc>
          <w:tcPr>
            <w:tcW w:w="1804" w:type="dxa"/>
          </w:tcPr>
          <w:p w14:paraId="5E0098A7" w14:textId="663F70BA" w:rsidR="00E21764" w:rsidRDefault="00F42709" w:rsidP="004B5EAD">
            <w:pPr>
              <w:jc w:val="right"/>
              <w:rPr>
                <w:rFonts w:cstheme="minorHAnsi"/>
                <w:bCs/>
              </w:rPr>
            </w:pPr>
            <w:r>
              <w:rPr>
                <w:rFonts w:cstheme="minorHAnsi"/>
                <w:bCs/>
              </w:rPr>
              <w:t>£0</w:t>
            </w:r>
          </w:p>
        </w:tc>
      </w:tr>
      <w:tr w:rsidR="00E21764" w14:paraId="6BEB9B75" w14:textId="77777777" w:rsidTr="00922CB4">
        <w:tc>
          <w:tcPr>
            <w:tcW w:w="1413" w:type="dxa"/>
          </w:tcPr>
          <w:p w14:paraId="41361DD8" w14:textId="2BF1B934" w:rsidR="00E21764" w:rsidRDefault="00F42709" w:rsidP="00F444AB">
            <w:pPr>
              <w:rPr>
                <w:rFonts w:cstheme="minorHAnsi"/>
                <w:bCs/>
              </w:rPr>
            </w:pPr>
            <w:r>
              <w:rPr>
                <w:rFonts w:cstheme="minorHAnsi"/>
                <w:bCs/>
              </w:rPr>
              <w:t>May</w:t>
            </w:r>
          </w:p>
        </w:tc>
        <w:tc>
          <w:tcPr>
            <w:tcW w:w="2193" w:type="dxa"/>
          </w:tcPr>
          <w:p w14:paraId="5423AFEC" w14:textId="2B3FAFCF" w:rsidR="00E21764" w:rsidRDefault="00F42709" w:rsidP="004B5EAD">
            <w:pPr>
              <w:jc w:val="right"/>
              <w:rPr>
                <w:rFonts w:cstheme="minorHAnsi"/>
                <w:bCs/>
              </w:rPr>
            </w:pPr>
            <w:r>
              <w:rPr>
                <w:rFonts w:cstheme="minorHAnsi"/>
                <w:bCs/>
              </w:rPr>
              <w:t>£0</w:t>
            </w:r>
          </w:p>
        </w:tc>
        <w:tc>
          <w:tcPr>
            <w:tcW w:w="1803" w:type="dxa"/>
          </w:tcPr>
          <w:p w14:paraId="7820E35F" w14:textId="0B8CA323" w:rsidR="00E21764" w:rsidRDefault="00F42709" w:rsidP="004B5EAD">
            <w:pPr>
              <w:jc w:val="right"/>
              <w:rPr>
                <w:rFonts w:cstheme="minorHAnsi"/>
                <w:bCs/>
              </w:rPr>
            </w:pPr>
            <w:r>
              <w:rPr>
                <w:rFonts w:cstheme="minorHAnsi"/>
                <w:bCs/>
              </w:rPr>
              <w:t>£0</w:t>
            </w:r>
          </w:p>
        </w:tc>
        <w:tc>
          <w:tcPr>
            <w:tcW w:w="1803" w:type="dxa"/>
          </w:tcPr>
          <w:p w14:paraId="20BFB045" w14:textId="7B0D25CC" w:rsidR="00E21764" w:rsidRDefault="00F42709" w:rsidP="004B5EAD">
            <w:pPr>
              <w:jc w:val="right"/>
              <w:rPr>
                <w:rFonts w:cstheme="minorHAnsi"/>
                <w:bCs/>
              </w:rPr>
            </w:pPr>
            <w:r>
              <w:rPr>
                <w:rFonts w:cstheme="minorHAnsi"/>
                <w:bCs/>
              </w:rPr>
              <w:t>£0</w:t>
            </w:r>
          </w:p>
        </w:tc>
        <w:tc>
          <w:tcPr>
            <w:tcW w:w="1804" w:type="dxa"/>
          </w:tcPr>
          <w:p w14:paraId="74DA0B2C" w14:textId="58C51171" w:rsidR="00E21764" w:rsidRDefault="00F42709" w:rsidP="004B5EAD">
            <w:pPr>
              <w:jc w:val="right"/>
              <w:rPr>
                <w:rFonts w:cstheme="minorHAnsi"/>
                <w:bCs/>
              </w:rPr>
            </w:pPr>
            <w:r>
              <w:rPr>
                <w:rFonts w:cstheme="minorHAnsi"/>
                <w:bCs/>
              </w:rPr>
              <w:t>£0</w:t>
            </w:r>
          </w:p>
        </w:tc>
      </w:tr>
      <w:tr w:rsidR="00F42709" w14:paraId="6E569894" w14:textId="77777777" w:rsidTr="00922CB4">
        <w:tc>
          <w:tcPr>
            <w:tcW w:w="1413" w:type="dxa"/>
          </w:tcPr>
          <w:p w14:paraId="16C4F0AA" w14:textId="2DAA0FE9" w:rsidR="00F42709" w:rsidRDefault="00F42709" w:rsidP="00F444AB">
            <w:pPr>
              <w:rPr>
                <w:rFonts w:cstheme="minorHAnsi"/>
                <w:bCs/>
              </w:rPr>
            </w:pPr>
            <w:r>
              <w:rPr>
                <w:rFonts w:cstheme="minorHAnsi"/>
                <w:bCs/>
              </w:rPr>
              <w:t>June</w:t>
            </w:r>
          </w:p>
        </w:tc>
        <w:tc>
          <w:tcPr>
            <w:tcW w:w="2193" w:type="dxa"/>
          </w:tcPr>
          <w:p w14:paraId="1C517A76" w14:textId="2A8D8955" w:rsidR="00F42709" w:rsidRDefault="00F42709" w:rsidP="004B5EAD">
            <w:pPr>
              <w:jc w:val="right"/>
              <w:rPr>
                <w:rFonts w:cstheme="minorHAnsi"/>
                <w:bCs/>
              </w:rPr>
            </w:pPr>
            <w:r>
              <w:rPr>
                <w:rFonts w:cstheme="minorHAnsi"/>
                <w:bCs/>
              </w:rPr>
              <w:t>£0</w:t>
            </w:r>
          </w:p>
        </w:tc>
        <w:tc>
          <w:tcPr>
            <w:tcW w:w="1803" w:type="dxa"/>
          </w:tcPr>
          <w:p w14:paraId="7CD3BD08" w14:textId="0D40342D" w:rsidR="00F42709" w:rsidRDefault="00F42709" w:rsidP="004B5EAD">
            <w:pPr>
              <w:jc w:val="right"/>
              <w:rPr>
                <w:rFonts w:cstheme="minorHAnsi"/>
                <w:bCs/>
              </w:rPr>
            </w:pPr>
            <w:r>
              <w:rPr>
                <w:rFonts w:cstheme="minorHAnsi"/>
                <w:bCs/>
              </w:rPr>
              <w:t>£0</w:t>
            </w:r>
          </w:p>
        </w:tc>
        <w:tc>
          <w:tcPr>
            <w:tcW w:w="1803" w:type="dxa"/>
          </w:tcPr>
          <w:p w14:paraId="6207D6A3" w14:textId="0BE51A98" w:rsidR="00F42709" w:rsidRDefault="00F42709" w:rsidP="004B5EAD">
            <w:pPr>
              <w:jc w:val="right"/>
              <w:rPr>
                <w:rFonts w:cstheme="minorHAnsi"/>
                <w:bCs/>
              </w:rPr>
            </w:pPr>
            <w:r>
              <w:rPr>
                <w:rFonts w:cstheme="minorHAnsi"/>
                <w:bCs/>
              </w:rPr>
              <w:t>£0</w:t>
            </w:r>
          </w:p>
        </w:tc>
        <w:tc>
          <w:tcPr>
            <w:tcW w:w="1804" w:type="dxa"/>
          </w:tcPr>
          <w:p w14:paraId="61C2196F" w14:textId="36A9B90F" w:rsidR="00F42709" w:rsidRDefault="00F42709" w:rsidP="004B5EAD">
            <w:pPr>
              <w:jc w:val="right"/>
              <w:rPr>
                <w:rFonts w:cstheme="minorHAnsi"/>
                <w:bCs/>
              </w:rPr>
            </w:pPr>
            <w:r>
              <w:rPr>
                <w:rFonts w:cstheme="minorHAnsi"/>
                <w:bCs/>
              </w:rPr>
              <w:t>£0</w:t>
            </w:r>
          </w:p>
        </w:tc>
      </w:tr>
      <w:tr w:rsidR="00F42709" w14:paraId="37EEFADC" w14:textId="77777777" w:rsidTr="00922CB4">
        <w:tc>
          <w:tcPr>
            <w:tcW w:w="1413" w:type="dxa"/>
          </w:tcPr>
          <w:p w14:paraId="05BB3FEC" w14:textId="770C6612" w:rsidR="00F42709" w:rsidRDefault="00F42709" w:rsidP="00F444AB">
            <w:pPr>
              <w:rPr>
                <w:rFonts w:cstheme="minorHAnsi"/>
                <w:bCs/>
              </w:rPr>
            </w:pPr>
            <w:r>
              <w:rPr>
                <w:rFonts w:cstheme="minorHAnsi"/>
                <w:bCs/>
              </w:rPr>
              <w:t>July</w:t>
            </w:r>
          </w:p>
        </w:tc>
        <w:tc>
          <w:tcPr>
            <w:tcW w:w="2193" w:type="dxa"/>
          </w:tcPr>
          <w:p w14:paraId="7B8FF029" w14:textId="6D17A706" w:rsidR="00F42709" w:rsidRDefault="00F42709" w:rsidP="004B5EAD">
            <w:pPr>
              <w:jc w:val="right"/>
              <w:rPr>
                <w:rFonts w:cstheme="minorHAnsi"/>
                <w:bCs/>
              </w:rPr>
            </w:pPr>
            <w:r>
              <w:rPr>
                <w:rFonts w:cstheme="minorHAnsi"/>
                <w:bCs/>
              </w:rPr>
              <w:t>£135.44</w:t>
            </w:r>
          </w:p>
        </w:tc>
        <w:tc>
          <w:tcPr>
            <w:tcW w:w="1803" w:type="dxa"/>
          </w:tcPr>
          <w:p w14:paraId="5BFD5445" w14:textId="52F38FBE" w:rsidR="00F42709" w:rsidRDefault="00F42709" w:rsidP="004B5EAD">
            <w:pPr>
              <w:jc w:val="right"/>
              <w:rPr>
                <w:rFonts w:cstheme="minorHAnsi"/>
                <w:bCs/>
              </w:rPr>
            </w:pPr>
            <w:r>
              <w:rPr>
                <w:rFonts w:cstheme="minorHAnsi"/>
                <w:bCs/>
              </w:rPr>
              <w:t>£200.00</w:t>
            </w:r>
          </w:p>
        </w:tc>
        <w:tc>
          <w:tcPr>
            <w:tcW w:w="1803" w:type="dxa"/>
          </w:tcPr>
          <w:p w14:paraId="2096D32E" w14:textId="05B6B9BC" w:rsidR="00F42709" w:rsidRDefault="00F42709" w:rsidP="004B5EAD">
            <w:pPr>
              <w:jc w:val="right"/>
              <w:rPr>
                <w:rFonts w:cstheme="minorHAnsi"/>
                <w:bCs/>
              </w:rPr>
            </w:pPr>
            <w:r>
              <w:rPr>
                <w:rFonts w:cstheme="minorHAnsi"/>
                <w:bCs/>
              </w:rPr>
              <w:t>£0</w:t>
            </w:r>
          </w:p>
        </w:tc>
        <w:tc>
          <w:tcPr>
            <w:tcW w:w="1804" w:type="dxa"/>
          </w:tcPr>
          <w:p w14:paraId="553045B4" w14:textId="4C4B4E51" w:rsidR="00F42709" w:rsidRDefault="00F42709" w:rsidP="004B5EAD">
            <w:pPr>
              <w:jc w:val="right"/>
              <w:rPr>
                <w:rFonts w:cstheme="minorHAnsi"/>
                <w:bCs/>
              </w:rPr>
            </w:pPr>
            <w:r>
              <w:rPr>
                <w:rFonts w:cstheme="minorHAnsi"/>
                <w:bCs/>
              </w:rPr>
              <w:t>£335.44</w:t>
            </w:r>
          </w:p>
        </w:tc>
      </w:tr>
      <w:tr w:rsidR="00F42709" w14:paraId="5644046E" w14:textId="77777777" w:rsidTr="00922CB4">
        <w:tc>
          <w:tcPr>
            <w:tcW w:w="1413" w:type="dxa"/>
          </w:tcPr>
          <w:p w14:paraId="12439238" w14:textId="1CF8BAC5" w:rsidR="00F42709" w:rsidRDefault="00F42709" w:rsidP="00F444AB">
            <w:pPr>
              <w:rPr>
                <w:rFonts w:cstheme="minorHAnsi"/>
                <w:bCs/>
              </w:rPr>
            </w:pPr>
            <w:r>
              <w:rPr>
                <w:rFonts w:cstheme="minorHAnsi"/>
                <w:bCs/>
              </w:rPr>
              <w:t>August</w:t>
            </w:r>
          </w:p>
        </w:tc>
        <w:tc>
          <w:tcPr>
            <w:tcW w:w="2193" w:type="dxa"/>
          </w:tcPr>
          <w:p w14:paraId="454D3287" w14:textId="4533FE5B" w:rsidR="00F42709" w:rsidRDefault="00F42709" w:rsidP="004B5EAD">
            <w:pPr>
              <w:jc w:val="right"/>
              <w:rPr>
                <w:rFonts w:cstheme="minorHAnsi"/>
                <w:bCs/>
              </w:rPr>
            </w:pPr>
            <w:r>
              <w:rPr>
                <w:rFonts w:cstheme="minorHAnsi"/>
                <w:bCs/>
              </w:rPr>
              <w:t>£0</w:t>
            </w:r>
          </w:p>
        </w:tc>
        <w:tc>
          <w:tcPr>
            <w:tcW w:w="1803" w:type="dxa"/>
          </w:tcPr>
          <w:p w14:paraId="3D984A1F" w14:textId="6D74DDBC" w:rsidR="00F42709" w:rsidRDefault="00F42709" w:rsidP="004B5EAD">
            <w:pPr>
              <w:jc w:val="right"/>
              <w:rPr>
                <w:rFonts w:cstheme="minorHAnsi"/>
                <w:bCs/>
              </w:rPr>
            </w:pPr>
            <w:r>
              <w:rPr>
                <w:rFonts w:cstheme="minorHAnsi"/>
                <w:bCs/>
              </w:rPr>
              <w:t>£0</w:t>
            </w:r>
          </w:p>
        </w:tc>
        <w:tc>
          <w:tcPr>
            <w:tcW w:w="1803" w:type="dxa"/>
          </w:tcPr>
          <w:p w14:paraId="16606261" w14:textId="58982F61" w:rsidR="00F42709" w:rsidRDefault="00F42709" w:rsidP="004B5EAD">
            <w:pPr>
              <w:jc w:val="right"/>
              <w:rPr>
                <w:rFonts w:cstheme="minorHAnsi"/>
                <w:bCs/>
              </w:rPr>
            </w:pPr>
            <w:r>
              <w:rPr>
                <w:rFonts w:cstheme="minorHAnsi"/>
                <w:bCs/>
              </w:rPr>
              <w:t>£0</w:t>
            </w:r>
          </w:p>
        </w:tc>
        <w:tc>
          <w:tcPr>
            <w:tcW w:w="1804" w:type="dxa"/>
          </w:tcPr>
          <w:p w14:paraId="0AAAD1EC" w14:textId="77777777" w:rsidR="00F42709" w:rsidRDefault="00F42709" w:rsidP="004B5EAD">
            <w:pPr>
              <w:jc w:val="right"/>
              <w:rPr>
                <w:rFonts w:cstheme="minorHAnsi"/>
                <w:bCs/>
              </w:rPr>
            </w:pPr>
          </w:p>
        </w:tc>
      </w:tr>
      <w:tr w:rsidR="00F42709" w14:paraId="16DD86E5" w14:textId="77777777" w:rsidTr="00922CB4">
        <w:tc>
          <w:tcPr>
            <w:tcW w:w="1413" w:type="dxa"/>
          </w:tcPr>
          <w:p w14:paraId="044C7F06" w14:textId="2AB65709" w:rsidR="00F42709" w:rsidRDefault="00F42709" w:rsidP="00F444AB">
            <w:pPr>
              <w:rPr>
                <w:rFonts w:cstheme="minorHAnsi"/>
                <w:bCs/>
              </w:rPr>
            </w:pPr>
            <w:r>
              <w:rPr>
                <w:rFonts w:cstheme="minorHAnsi"/>
                <w:bCs/>
              </w:rPr>
              <w:lastRenderedPageBreak/>
              <w:t>September</w:t>
            </w:r>
          </w:p>
        </w:tc>
        <w:tc>
          <w:tcPr>
            <w:tcW w:w="2193" w:type="dxa"/>
          </w:tcPr>
          <w:p w14:paraId="05B1C8A6" w14:textId="2B6A2F39" w:rsidR="00F42709" w:rsidRDefault="00F42709" w:rsidP="004B5EAD">
            <w:pPr>
              <w:jc w:val="right"/>
              <w:rPr>
                <w:rFonts w:cstheme="minorHAnsi"/>
                <w:bCs/>
              </w:rPr>
            </w:pPr>
            <w:r>
              <w:rPr>
                <w:rFonts w:cstheme="minorHAnsi"/>
                <w:bCs/>
              </w:rPr>
              <w:t>£592.55</w:t>
            </w:r>
          </w:p>
        </w:tc>
        <w:tc>
          <w:tcPr>
            <w:tcW w:w="1803" w:type="dxa"/>
          </w:tcPr>
          <w:p w14:paraId="106B3604" w14:textId="50FE9201" w:rsidR="00F42709" w:rsidRDefault="00F42709" w:rsidP="004B5EAD">
            <w:pPr>
              <w:jc w:val="right"/>
              <w:rPr>
                <w:rFonts w:cstheme="minorHAnsi"/>
                <w:bCs/>
              </w:rPr>
            </w:pPr>
            <w:r>
              <w:rPr>
                <w:rFonts w:cstheme="minorHAnsi"/>
                <w:bCs/>
              </w:rPr>
              <w:t>£4900.00</w:t>
            </w:r>
          </w:p>
        </w:tc>
        <w:tc>
          <w:tcPr>
            <w:tcW w:w="1803" w:type="dxa"/>
          </w:tcPr>
          <w:p w14:paraId="7C03E348" w14:textId="60D5BBB1" w:rsidR="00F42709" w:rsidRDefault="00F42709" w:rsidP="004B5EAD">
            <w:pPr>
              <w:jc w:val="right"/>
              <w:rPr>
                <w:rFonts w:cstheme="minorHAnsi"/>
                <w:bCs/>
              </w:rPr>
            </w:pPr>
            <w:r>
              <w:rPr>
                <w:rFonts w:cstheme="minorHAnsi"/>
                <w:bCs/>
              </w:rPr>
              <w:t>£0</w:t>
            </w:r>
          </w:p>
        </w:tc>
        <w:tc>
          <w:tcPr>
            <w:tcW w:w="1804" w:type="dxa"/>
          </w:tcPr>
          <w:p w14:paraId="3C334B53" w14:textId="2A6006E0" w:rsidR="00F42709" w:rsidRDefault="00F42709" w:rsidP="004B5EAD">
            <w:pPr>
              <w:jc w:val="right"/>
              <w:rPr>
                <w:rFonts w:cstheme="minorHAnsi"/>
                <w:bCs/>
              </w:rPr>
            </w:pPr>
            <w:r>
              <w:rPr>
                <w:rFonts w:cstheme="minorHAnsi"/>
                <w:bCs/>
              </w:rPr>
              <w:t>£5492.55</w:t>
            </w:r>
          </w:p>
        </w:tc>
      </w:tr>
      <w:tr w:rsidR="00E21764" w14:paraId="68F5C6B4" w14:textId="77777777" w:rsidTr="00922CB4">
        <w:tc>
          <w:tcPr>
            <w:tcW w:w="1413" w:type="dxa"/>
          </w:tcPr>
          <w:p w14:paraId="72AA4E04" w14:textId="5A1D8760" w:rsidR="00E21764" w:rsidRDefault="00F42709" w:rsidP="00F444AB">
            <w:pPr>
              <w:rPr>
                <w:rFonts w:cstheme="minorHAnsi"/>
                <w:bCs/>
              </w:rPr>
            </w:pPr>
            <w:r>
              <w:rPr>
                <w:rFonts w:cstheme="minorHAnsi"/>
                <w:bCs/>
              </w:rPr>
              <w:t>Total</w:t>
            </w:r>
          </w:p>
        </w:tc>
        <w:tc>
          <w:tcPr>
            <w:tcW w:w="2193" w:type="dxa"/>
          </w:tcPr>
          <w:p w14:paraId="0A7FEEC3" w14:textId="392D5A88" w:rsidR="00E21764" w:rsidRDefault="00F42709" w:rsidP="004B5EAD">
            <w:pPr>
              <w:jc w:val="right"/>
              <w:rPr>
                <w:rFonts w:cstheme="minorHAnsi"/>
                <w:bCs/>
              </w:rPr>
            </w:pPr>
            <w:r>
              <w:rPr>
                <w:rFonts w:cstheme="minorHAnsi"/>
                <w:bCs/>
              </w:rPr>
              <w:t>£727.99</w:t>
            </w:r>
          </w:p>
        </w:tc>
        <w:tc>
          <w:tcPr>
            <w:tcW w:w="1803" w:type="dxa"/>
          </w:tcPr>
          <w:p w14:paraId="68F75354" w14:textId="5C4F3C83" w:rsidR="00E21764" w:rsidRDefault="00F42709" w:rsidP="004B5EAD">
            <w:pPr>
              <w:jc w:val="right"/>
              <w:rPr>
                <w:rFonts w:cstheme="minorHAnsi"/>
                <w:bCs/>
              </w:rPr>
            </w:pPr>
            <w:r>
              <w:rPr>
                <w:rFonts w:cstheme="minorHAnsi"/>
                <w:bCs/>
              </w:rPr>
              <w:t>£5100.00</w:t>
            </w:r>
          </w:p>
        </w:tc>
        <w:tc>
          <w:tcPr>
            <w:tcW w:w="1803" w:type="dxa"/>
          </w:tcPr>
          <w:p w14:paraId="7344A8F6" w14:textId="5A27D101" w:rsidR="00E21764" w:rsidRDefault="00F42709" w:rsidP="004B5EAD">
            <w:pPr>
              <w:jc w:val="right"/>
              <w:rPr>
                <w:rFonts w:cstheme="minorHAnsi"/>
                <w:bCs/>
              </w:rPr>
            </w:pPr>
            <w:r>
              <w:rPr>
                <w:rFonts w:cstheme="minorHAnsi"/>
                <w:bCs/>
              </w:rPr>
              <w:t>£0</w:t>
            </w:r>
          </w:p>
        </w:tc>
        <w:tc>
          <w:tcPr>
            <w:tcW w:w="1804" w:type="dxa"/>
          </w:tcPr>
          <w:p w14:paraId="2C12D157" w14:textId="193BBCD0" w:rsidR="00E21764" w:rsidRDefault="00F42709" w:rsidP="004B5EAD">
            <w:pPr>
              <w:jc w:val="right"/>
              <w:rPr>
                <w:rFonts w:cstheme="minorHAnsi"/>
                <w:bCs/>
              </w:rPr>
            </w:pPr>
            <w:r>
              <w:rPr>
                <w:rFonts w:cstheme="minorHAnsi"/>
                <w:bCs/>
              </w:rPr>
              <w:t>£5827.99</w:t>
            </w:r>
          </w:p>
        </w:tc>
      </w:tr>
    </w:tbl>
    <w:p w14:paraId="5E8AB6C9" w14:textId="77777777" w:rsidR="00551474" w:rsidRDefault="00551474" w:rsidP="00551474">
      <w:pPr>
        <w:pStyle w:val="ListParagraph"/>
        <w:rPr>
          <w:rFonts w:cstheme="minorHAnsi"/>
          <w:bCs/>
          <w:sz w:val="18"/>
          <w:szCs w:val="18"/>
        </w:rPr>
      </w:pPr>
    </w:p>
    <w:p w14:paraId="16533F7A" w14:textId="4997C5C3" w:rsidR="00E21764" w:rsidRPr="00922CB4" w:rsidRDefault="00F42709" w:rsidP="00922CB4">
      <w:pPr>
        <w:pStyle w:val="ListParagraph"/>
        <w:numPr>
          <w:ilvl w:val="0"/>
          <w:numId w:val="31"/>
        </w:numPr>
        <w:rPr>
          <w:rFonts w:cstheme="minorHAnsi"/>
          <w:bCs/>
          <w:sz w:val="18"/>
          <w:szCs w:val="18"/>
        </w:rPr>
      </w:pPr>
      <w:r w:rsidRPr="00922CB4">
        <w:rPr>
          <w:rFonts w:cstheme="minorHAnsi"/>
          <w:bCs/>
          <w:sz w:val="18"/>
          <w:szCs w:val="18"/>
        </w:rPr>
        <w:t>Based on the National TOMs (Theses, Outcomes and Measures) framework values each volunteer hour at £16.93</w:t>
      </w:r>
    </w:p>
    <w:p w14:paraId="5A6859D4" w14:textId="70000172" w:rsidR="00E21764" w:rsidRDefault="00F42709" w:rsidP="00F444AB">
      <w:pPr>
        <w:spacing w:before="0" w:after="0"/>
        <w:rPr>
          <w:rFonts w:cstheme="minorHAnsi"/>
          <w:bCs/>
        </w:rPr>
      </w:pPr>
      <w:r>
        <w:rPr>
          <w:rFonts w:cstheme="minorHAnsi"/>
          <w:bCs/>
        </w:rPr>
        <w:t>As well as the above through the Match my Project portal the following commitments have also been made</w:t>
      </w:r>
    </w:p>
    <w:p w14:paraId="054F6FFE" w14:textId="77777777" w:rsidR="00E21764" w:rsidRDefault="00E21764" w:rsidP="00F444AB">
      <w:pPr>
        <w:spacing w:before="0" w:after="0"/>
        <w:rPr>
          <w:rFonts w:cstheme="minorHAnsi"/>
          <w:bCs/>
        </w:rPr>
      </w:pPr>
    </w:p>
    <w:p w14:paraId="34986CEA" w14:textId="56ABAC54" w:rsidR="00427537" w:rsidRPr="00F444AB" w:rsidRDefault="00427537"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Health and safety training for VCSE’s</w:t>
      </w:r>
    </w:p>
    <w:p w14:paraId="5CF4203B" w14:textId="27A19938" w:rsidR="00427537" w:rsidRPr="00F444AB" w:rsidRDefault="00427537"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Employment opportunities</w:t>
      </w:r>
    </w:p>
    <w:p w14:paraId="2A34B680" w14:textId="74A41C37" w:rsidR="00427537" w:rsidRPr="00F444AB" w:rsidRDefault="00427537"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Work placements</w:t>
      </w:r>
    </w:p>
    <w:p w14:paraId="36E4E885" w14:textId="2C454ABD" w:rsidR="00427537" w:rsidRPr="00F444AB" w:rsidRDefault="00427537"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18 hours supporting unemployed people into work</w:t>
      </w:r>
    </w:p>
    <w:p w14:paraId="671341D9" w14:textId="46267455" w:rsidR="00427537" w:rsidRPr="00F444AB" w:rsidRDefault="00427537"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 xml:space="preserve">Delivering career talks to schools and colleges </w:t>
      </w:r>
      <w:r w:rsidR="00FD50D9">
        <w:rPr>
          <w:rFonts w:asciiTheme="minorHAnsi" w:hAnsiTheme="minorHAnsi" w:cstheme="minorHAnsi"/>
          <w:bCs/>
          <w:sz w:val="20"/>
          <w:szCs w:val="20"/>
        </w:rPr>
        <w:t>within</w:t>
      </w:r>
      <w:r w:rsidRPr="00F444AB">
        <w:rPr>
          <w:rFonts w:asciiTheme="minorHAnsi" w:hAnsiTheme="minorHAnsi" w:cstheme="minorHAnsi"/>
          <w:bCs/>
          <w:sz w:val="20"/>
          <w:szCs w:val="20"/>
        </w:rPr>
        <w:t xml:space="preserve"> Oxford</w:t>
      </w:r>
    </w:p>
    <w:p w14:paraId="3389AE7C" w14:textId="21D5F69E" w:rsidR="00427537" w:rsidRPr="00F444AB" w:rsidRDefault="00427537"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 xml:space="preserve">Using 100% public transport for </w:t>
      </w:r>
      <w:r w:rsidR="00FD50D9" w:rsidRPr="00F444AB">
        <w:rPr>
          <w:rFonts w:asciiTheme="minorHAnsi" w:hAnsiTheme="minorHAnsi" w:cstheme="minorHAnsi"/>
          <w:bCs/>
          <w:sz w:val="20"/>
          <w:szCs w:val="20"/>
        </w:rPr>
        <w:t>face-to-face</w:t>
      </w:r>
      <w:r w:rsidRPr="00F444AB">
        <w:rPr>
          <w:rFonts w:asciiTheme="minorHAnsi" w:hAnsiTheme="minorHAnsi" w:cstheme="minorHAnsi"/>
          <w:bCs/>
          <w:sz w:val="20"/>
          <w:szCs w:val="20"/>
        </w:rPr>
        <w:t xml:space="preserve"> meetings</w:t>
      </w:r>
    </w:p>
    <w:p w14:paraId="5B72AFD3" w14:textId="0E3A4F76" w:rsidR="00427537" w:rsidRPr="00F444AB" w:rsidRDefault="00F444AB"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Volunteering allowances to</w:t>
      </w:r>
      <w:r w:rsidR="00FD50D9">
        <w:rPr>
          <w:rFonts w:asciiTheme="minorHAnsi" w:hAnsiTheme="minorHAnsi" w:cstheme="minorHAnsi"/>
          <w:bCs/>
          <w:sz w:val="20"/>
          <w:szCs w:val="20"/>
        </w:rPr>
        <w:t xml:space="preserve"> </w:t>
      </w:r>
      <w:r w:rsidRPr="00F444AB">
        <w:rPr>
          <w:rFonts w:asciiTheme="minorHAnsi" w:hAnsiTheme="minorHAnsi" w:cstheme="minorHAnsi"/>
          <w:bCs/>
          <w:sz w:val="20"/>
          <w:szCs w:val="20"/>
        </w:rPr>
        <w:t xml:space="preserve">be used to support local </w:t>
      </w:r>
      <w:r w:rsidR="00FD50D9" w:rsidRPr="00F444AB">
        <w:rPr>
          <w:rFonts w:asciiTheme="minorHAnsi" w:hAnsiTheme="minorHAnsi" w:cstheme="minorHAnsi"/>
          <w:bCs/>
          <w:sz w:val="20"/>
          <w:szCs w:val="20"/>
        </w:rPr>
        <w:t>initiatives</w:t>
      </w:r>
    </w:p>
    <w:p w14:paraId="6EB64A47" w14:textId="77777777" w:rsidR="00FD50D9" w:rsidRDefault="00F444AB"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Development of waste reduction strategies for projects in Oxford</w:t>
      </w:r>
    </w:p>
    <w:p w14:paraId="74011E09" w14:textId="624C82C6" w:rsidR="00F444AB" w:rsidRPr="00F444AB" w:rsidRDefault="00F444AB"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Internship/gap year placement</w:t>
      </w:r>
    </w:p>
    <w:p w14:paraId="06867550" w14:textId="42BD7F88" w:rsidR="00F444AB" w:rsidRPr="00F444AB" w:rsidRDefault="00F444AB"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Work with Aspire</w:t>
      </w:r>
    </w:p>
    <w:p w14:paraId="742E6047" w14:textId="2B46DFE4" w:rsidR="00F444AB" w:rsidRPr="00F444AB" w:rsidRDefault="00F444AB"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Job skills training for rehabilitating your offenders</w:t>
      </w:r>
    </w:p>
    <w:p w14:paraId="1F01F782" w14:textId="76304359" w:rsidR="00F444AB" w:rsidRPr="00F444AB" w:rsidRDefault="00F444AB"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Donation of Kit</w:t>
      </w:r>
    </w:p>
    <w:p w14:paraId="47AF887C" w14:textId="457821A0" w:rsidR="00F444AB" w:rsidRPr="00F444AB" w:rsidRDefault="00F444AB"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Sponsorship of sports organisations</w:t>
      </w:r>
    </w:p>
    <w:p w14:paraId="481DB637" w14:textId="6126A2E9" w:rsidR="00F444AB" w:rsidRPr="00F444AB" w:rsidRDefault="00F444AB" w:rsidP="00427537">
      <w:pPr>
        <w:pStyle w:val="ListParagraph"/>
        <w:numPr>
          <w:ilvl w:val="0"/>
          <w:numId w:val="45"/>
        </w:numPr>
        <w:rPr>
          <w:rFonts w:asciiTheme="minorHAnsi" w:hAnsiTheme="minorHAnsi" w:cstheme="minorHAnsi"/>
          <w:bCs/>
          <w:sz w:val="20"/>
          <w:szCs w:val="20"/>
        </w:rPr>
      </w:pPr>
      <w:r w:rsidRPr="00F444AB">
        <w:rPr>
          <w:rFonts w:asciiTheme="minorHAnsi" w:hAnsiTheme="minorHAnsi" w:cstheme="minorHAnsi"/>
          <w:bCs/>
          <w:sz w:val="20"/>
          <w:szCs w:val="20"/>
        </w:rPr>
        <w:t>Workplace safari</w:t>
      </w:r>
    </w:p>
    <w:p w14:paraId="77321E5F" w14:textId="0835E1BF" w:rsidR="00427537" w:rsidRDefault="00F444AB" w:rsidP="00974695">
      <w:pPr>
        <w:rPr>
          <w:rFonts w:cstheme="minorHAnsi"/>
          <w:bCs/>
        </w:rPr>
      </w:pPr>
      <w:r>
        <w:rPr>
          <w:rFonts w:cstheme="minorHAnsi"/>
          <w:bCs/>
        </w:rPr>
        <w:t xml:space="preserve">Social value may also be delivered in sub-threshold procurements for the provision of services and the procurement team </w:t>
      </w:r>
      <w:r w:rsidR="00FD50D9">
        <w:rPr>
          <w:rFonts w:cstheme="minorHAnsi"/>
          <w:bCs/>
        </w:rPr>
        <w:t>has</w:t>
      </w:r>
      <w:r>
        <w:rPr>
          <w:rFonts w:cstheme="minorHAnsi"/>
          <w:bCs/>
        </w:rPr>
        <w:t xml:space="preserve"> recently updated the contract set up form for all contracts with a value exceeding £30,000 asking the requester to provide information to the procurement team in terms of whether social value is included.  It is hoped that this will provide greater visibility moving forward.</w:t>
      </w:r>
    </w:p>
    <w:p w14:paraId="4B6B9CFF" w14:textId="36E0BF44" w:rsidR="00F444AB" w:rsidRPr="003A5431" w:rsidRDefault="00F444AB" w:rsidP="00974695">
      <w:pPr>
        <w:rPr>
          <w:rFonts w:cstheme="minorHAnsi"/>
          <w:bCs/>
        </w:rPr>
      </w:pPr>
      <w:r>
        <w:rPr>
          <w:rFonts w:cstheme="minorHAnsi"/>
          <w:bCs/>
        </w:rPr>
        <w:t xml:space="preserve">This is still a manual area of data collection and reliant on the individual contract managers, managing their contracts effectively to ensure that the social value commitments are </w:t>
      </w:r>
      <w:r w:rsidR="00FD50D9">
        <w:rPr>
          <w:rFonts w:cstheme="minorHAnsi"/>
          <w:bCs/>
        </w:rPr>
        <w:t>delivered</w:t>
      </w:r>
      <w:r>
        <w:rPr>
          <w:rFonts w:cstheme="minorHAnsi"/>
          <w:bCs/>
        </w:rPr>
        <w:t>.</w:t>
      </w:r>
    </w:p>
    <w:p w14:paraId="6566C071" w14:textId="5E36C655" w:rsidR="009C69DC" w:rsidRPr="00FD50D9" w:rsidRDefault="00F40F83" w:rsidP="00661E4D">
      <w:pPr>
        <w:pStyle w:val="Heading1"/>
        <w:rPr>
          <w:highlight w:val="yellow"/>
        </w:rPr>
      </w:pPr>
      <w:bookmarkStart w:id="27" w:name="_Toc213251240"/>
      <w:r w:rsidRPr="004E636A">
        <w:t>8</w:t>
      </w:r>
      <w:r w:rsidR="00A3604B">
        <w:t>.</w:t>
      </w:r>
      <w:r w:rsidRPr="004E636A">
        <w:t xml:space="preserve"> </w:t>
      </w:r>
      <w:r w:rsidR="009C69DC" w:rsidRPr="00D23218">
        <w:t>Sustainable Procurement</w:t>
      </w:r>
      <w:bookmarkEnd w:id="27"/>
    </w:p>
    <w:p w14:paraId="31F18CB6" w14:textId="7C5D0B51" w:rsidR="006C22DF" w:rsidRPr="00093E6E" w:rsidRDefault="006C22DF" w:rsidP="00254D07">
      <w:pPr>
        <w:rPr>
          <w:bCs/>
        </w:rPr>
      </w:pPr>
      <w:r w:rsidRPr="00093E6E">
        <w:rPr>
          <w:bCs/>
        </w:rPr>
        <w:t>Sustainable procurement is the act of adopting social, economic and environmental factors alongside the usual price and quality consideration by the organisation handling the procurement process and procedures. The approach seeks to ensures that the organisation meet</w:t>
      </w:r>
      <w:r w:rsidR="002941B5">
        <w:rPr>
          <w:bCs/>
        </w:rPr>
        <w:t>s</w:t>
      </w:r>
      <w:r w:rsidRPr="00093E6E">
        <w:rPr>
          <w:bCs/>
        </w:rPr>
        <w:t xml:space="preserve"> their need for goods, services, works and utilities in a way that achieves value for money on a whole life basis in terms of generation benefits not only to the organisation but also to society and the economy whilst minimising damage to the environment.</w:t>
      </w:r>
    </w:p>
    <w:p w14:paraId="1AAFFDE8" w14:textId="35E5D812" w:rsidR="00254D07" w:rsidRPr="00093E6E" w:rsidRDefault="00254D07" w:rsidP="00254D07">
      <w:pPr>
        <w:rPr>
          <w:bCs/>
        </w:rPr>
      </w:pPr>
      <w:r w:rsidRPr="00093E6E">
        <w:rPr>
          <w:bCs/>
        </w:rPr>
        <w:t xml:space="preserve">A sustainable Procurement Guide </w:t>
      </w:r>
      <w:r w:rsidR="00A07682" w:rsidRPr="00093E6E">
        <w:rPr>
          <w:bCs/>
        </w:rPr>
        <w:t>has been developed</w:t>
      </w:r>
      <w:r w:rsidR="00093E6E" w:rsidRPr="00093E6E">
        <w:rPr>
          <w:bCs/>
        </w:rPr>
        <w:t xml:space="preserve"> with the Sustainability team</w:t>
      </w:r>
      <w:r w:rsidR="00A07682" w:rsidRPr="00093E6E">
        <w:rPr>
          <w:bCs/>
        </w:rPr>
        <w:t xml:space="preserve"> </w:t>
      </w:r>
      <w:r w:rsidRPr="00093E6E">
        <w:rPr>
          <w:bCs/>
        </w:rPr>
        <w:t>which incorporates what sustainable procurement is, why it matters, consideration in the procurement process, a checklist of considerations and how to manage sustainability post award of Contract.</w:t>
      </w:r>
      <w:r w:rsidR="00093E6E">
        <w:rPr>
          <w:bCs/>
        </w:rPr>
        <w:t xml:space="preserve">  The Council also has a Carbon and Environmental Considerations in Projects and Programmes guidance for Project Designers.</w:t>
      </w:r>
    </w:p>
    <w:p w14:paraId="6CAC7450" w14:textId="171C384E" w:rsidR="00254D07" w:rsidRDefault="00BB2458" w:rsidP="00254D07">
      <w:pPr>
        <w:rPr>
          <w:bCs/>
        </w:rPr>
      </w:pPr>
      <w:r w:rsidRPr="00BB2458">
        <w:rPr>
          <w:bCs/>
        </w:rPr>
        <w:t>For all</w:t>
      </w:r>
      <w:r w:rsidR="00254D07" w:rsidRPr="00BB2458">
        <w:rPr>
          <w:bCs/>
        </w:rPr>
        <w:t xml:space="preserve"> procurements with a</w:t>
      </w:r>
      <w:r w:rsidR="00093E6E">
        <w:rPr>
          <w:bCs/>
        </w:rPr>
        <w:t>n estimated contract</w:t>
      </w:r>
      <w:r w:rsidR="00254D07" w:rsidRPr="00BB2458">
        <w:rPr>
          <w:bCs/>
        </w:rPr>
        <w:t xml:space="preserve"> value </w:t>
      </w:r>
      <w:proofErr w:type="gramStart"/>
      <w:r w:rsidR="00254D07" w:rsidRPr="00BB2458">
        <w:rPr>
          <w:bCs/>
        </w:rPr>
        <w:t>in excess of</w:t>
      </w:r>
      <w:proofErr w:type="gramEnd"/>
      <w:r w:rsidR="00254D07" w:rsidRPr="00BB2458">
        <w:rPr>
          <w:bCs/>
        </w:rPr>
        <w:t xml:space="preserve"> £5m </w:t>
      </w:r>
      <w:r w:rsidR="00093E6E">
        <w:rPr>
          <w:bCs/>
        </w:rPr>
        <w:t xml:space="preserve">it is recommended that </w:t>
      </w:r>
      <w:r w:rsidRPr="00BB2458">
        <w:rPr>
          <w:bCs/>
        </w:rPr>
        <w:t xml:space="preserve">we incorporate within the tender documents a range of questions related to </w:t>
      </w:r>
      <w:r w:rsidR="00093E6E">
        <w:rPr>
          <w:bCs/>
        </w:rPr>
        <w:t xml:space="preserve">carbon reduction including. </w:t>
      </w:r>
    </w:p>
    <w:p w14:paraId="186FF41B" w14:textId="33296DA3" w:rsidR="00093E6E" w:rsidRPr="00093E6E" w:rsidRDefault="00093E6E" w:rsidP="00093E6E">
      <w:pPr>
        <w:pStyle w:val="ListParagraph"/>
        <w:numPr>
          <w:ilvl w:val="0"/>
          <w:numId w:val="46"/>
        </w:numPr>
        <w:rPr>
          <w:bCs/>
        </w:rPr>
      </w:pPr>
      <w:r>
        <w:rPr>
          <w:rFonts w:asciiTheme="minorHAnsi" w:hAnsiTheme="minorHAnsi" w:cstheme="minorHAnsi"/>
          <w:bCs/>
          <w:sz w:val="20"/>
          <w:szCs w:val="20"/>
        </w:rPr>
        <w:t>Carbon reduction plan</w:t>
      </w:r>
    </w:p>
    <w:p w14:paraId="1525FF1F" w14:textId="1ECF6240" w:rsidR="00093E6E" w:rsidRPr="00093E6E" w:rsidRDefault="00093E6E" w:rsidP="00093E6E">
      <w:pPr>
        <w:pStyle w:val="ListParagraph"/>
        <w:numPr>
          <w:ilvl w:val="0"/>
          <w:numId w:val="46"/>
        </w:numPr>
        <w:rPr>
          <w:bCs/>
        </w:rPr>
      </w:pPr>
      <w:r>
        <w:rPr>
          <w:rFonts w:asciiTheme="minorHAnsi" w:hAnsiTheme="minorHAnsi" w:cstheme="minorHAnsi"/>
          <w:bCs/>
          <w:sz w:val="20"/>
          <w:szCs w:val="20"/>
        </w:rPr>
        <w:t>Steps being taken to reduce GHG Emissions</w:t>
      </w:r>
    </w:p>
    <w:p w14:paraId="668CBDA4" w14:textId="38C9D142" w:rsidR="00093E6E" w:rsidRPr="00093E6E" w:rsidRDefault="00093E6E" w:rsidP="00093E6E">
      <w:pPr>
        <w:pStyle w:val="ListParagraph"/>
        <w:numPr>
          <w:ilvl w:val="0"/>
          <w:numId w:val="46"/>
        </w:numPr>
        <w:rPr>
          <w:bCs/>
        </w:rPr>
      </w:pPr>
      <w:r>
        <w:rPr>
          <w:rFonts w:asciiTheme="minorHAnsi" w:hAnsiTheme="minorHAnsi" w:cstheme="minorHAnsi"/>
          <w:bCs/>
          <w:sz w:val="20"/>
          <w:szCs w:val="20"/>
        </w:rPr>
        <w:t>Net zero target date</w:t>
      </w:r>
    </w:p>
    <w:p w14:paraId="53C3CDB0" w14:textId="1C43DC49" w:rsidR="00093E6E" w:rsidRPr="00093E6E" w:rsidRDefault="00093E6E" w:rsidP="00093E6E">
      <w:pPr>
        <w:pStyle w:val="ListParagraph"/>
        <w:numPr>
          <w:ilvl w:val="0"/>
          <w:numId w:val="46"/>
        </w:numPr>
        <w:rPr>
          <w:bCs/>
        </w:rPr>
      </w:pPr>
      <w:r>
        <w:rPr>
          <w:rFonts w:asciiTheme="minorHAnsi" w:hAnsiTheme="minorHAnsi" w:cstheme="minorHAnsi"/>
          <w:bCs/>
          <w:sz w:val="20"/>
          <w:szCs w:val="20"/>
        </w:rPr>
        <w:t>Emission declaration.</w:t>
      </w:r>
    </w:p>
    <w:p w14:paraId="2EF70265" w14:textId="0D422CEE" w:rsidR="00254D07" w:rsidRPr="00093E6E" w:rsidRDefault="00093E6E" w:rsidP="00254D07">
      <w:pPr>
        <w:jc w:val="both"/>
        <w:rPr>
          <w:rFonts w:cstheme="minorHAnsi"/>
        </w:rPr>
      </w:pPr>
      <w:r w:rsidRPr="00093E6E">
        <w:rPr>
          <w:rFonts w:cstheme="minorHAnsi"/>
        </w:rPr>
        <w:lastRenderedPageBreak/>
        <w:t>With</w:t>
      </w:r>
      <w:r w:rsidR="00254D07" w:rsidRPr="00093E6E">
        <w:rPr>
          <w:rFonts w:cstheme="minorHAnsi"/>
        </w:rPr>
        <w:t xml:space="preserve"> the </w:t>
      </w:r>
      <w:r w:rsidR="00974A76" w:rsidRPr="00093E6E">
        <w:rPr>
          <w:rFonts w:cstheme="minorHAnsi"/>
        </w:rPr>
        <w:t>C</w:t>
      </w:r>
      <w:r w:rsidR="00254D07" w:rsidRPr="00093E6E">
        <w:rPr>
          <w:rFonts w:cstheme="minorHAnsi"/>
        </w:rPr>
        <w:t>ouncil</w:t>
      </w:r>
      <w:r w:rsidR="00974A76" w:rsidRPr="00093E6E">
        <w:rPr>
          <w:rFonts w:cstheme="minorHAnsi"/>
        </w:rPr>
        <w:t>’</w:t>
      </w:r>
      <w:r w:rsidR="00254D07" w:rsidRPr="00093E6E">
        <w:rPr>
          <w:rFonts w:cstheme="minorHAnsi"/>
        </w:rPr>
        <w:t xml:space="preserve">s drive towards a zero carbon </w:t>
      </w:r>
      <w:r w:rsidR="00974A76" w:rsidRPr="00093E6E">
        <w:rPr>
          <w:rFonts w:cstheme="minorHAnsi"/>
        </w:rPr>
        <w:t>O</w:t>
      </w:r>
      <w:r w:rsidR="00254D07" w:rsidRPr="00093E6E">
        <w:rPr>
          <w:rFonts w:cstheme="minorHAnsi"/>
        </w:rPr>
        <w:t>xford this should also be considered in contracts with a lower value</w:t>
      </w:r>
      <w:r w:rsidRPr="00093E6E">
        <w:rPr>
          <w:rFonts w:cstheme="minorHAnsi"/>
        </w:rPr>
        <w:t xml:space="preserve"> where relevant</w:t>
      </w:r>
      <w:r w:rsidR="00551474">
        <w:rPr>
          <w:rFonts w:cstheme="minorHAnsi"/>
        </w:rPr>
        <w:t>.</w:t>
      </w:r>
    </w:p>
    <w:p w14:paraId="5523B4BB" w14:textId="76639799" w:rsidR="009C69DC" w:rsidRPr="00EE723D" w:rsidRDefault="00F40F83" w:rsidP="00661E4D">
      <w:pPr>
        <w:pStyle w:val="Heading1"/>
      </w:pPr>
      <w:bookmarkStart w:id="28" w:name="_Toc213251241"/>
      <w:r w:rsidRPr="00EE723D">
        <w:t>9</w:t>
      </w:r>
      <w:r w:rsidR="00A3604B">
        <w:t>.</w:t>
      </w:r>
      <w:r w:rsidRPr="00EE723D">
        <w:t xml:space="preserve"> </w:t>
      </w:r>
      <w:r w:rsidR="009C69DC" w:rsidRPr="00EE723D">
        <w:t>Ethical Procur</w:t>
      </w:r>
      <w:r w:rsidR="00010C96" w:rsidRPr="00EE723D">
        <w:t>e</w:t>
      </w:r>
      <w:r w:rsidR="009C69DC" w:rsidRPr="00EE723D">
        <w:t>ment</w:t>
      </w:r>
      <w:bookmarkEnd w:id="28"/>
    </w:p>
    <w:p w14:paraId="55D9542E" w14:textId="0BF51B66" w:rsidR="008E0304" w:rsidRDefault="008E0304" w:rsidP="00311205">
      <w:r w:rsidRPr="00960785">
        <w:t>Ethical procurement</w:t>
      </w:r>
      <w:r w:rsidR="00960785">
        <w:t xml:space="preserve"> refers to the consideration of a wide range of issues relating to the ethical and sustainability goals of an organisation.</w:t>
      </w:r>
      <w:r w:rsidRPr="00960785">
        <w:t xml:space="preserve"> </w:t>
      </w:r>
      <w:r w:rsidR="00960785">
        <w:t xml:space="preserve">It </w:t>
      </w:r>
      <w:r w:rsidRPr="00960785">
        <w:t xml:space="preserve">ensures that suppliers and the organisations in their supply chains are monitored on a regular basis to assess whether </w:t>
      </w:r>
      <w:r w:rsidR="00A51F40" w:rsidRPr="00960785">
        <w:t>workers’</w:t>
      </w:r>
      <w:r w:rsidRPr="00960785">
        <w:t xml:space="preserve"> rights and labour conditions conform to the International Labour </w:t>
      </w:r>
      <w:r w:rsidR="00100C1B" w:rsidRPr="00960785">
        <w:t>Organisation</w:t>
      </w:r>
      <w:r w:rsidRPr="00960785">
        <w:t xml:space="preserve"> core co</w:t>
      </w:r>
      <w:r w:rsidR="00100C1B" w:rsidRPr="00960785">
        <w:t xml:space="preserve">nventions. </w:t>
      </w:r>
      <w:r w:rsidR="007E4A54" w:rsidRPr="00960785">
        <w:t xml:space="preserve"> </w:t>
      </w:r>
      <w:r w:rsidR="00100C1B" w:rsidRPr="00960785">
        <w:t>Ethical procurement should ensure that there is no disadvantage to those working or living on or near a supply site and that the price paid for the product</w:t>
      </w:r>
      <w:r w:rsidR="00960785">
        <w:t>/service or works</w:t>
      </w:r>
      <w:r w:rsidR="00100C1B" w:rsidRPr="00960785">
        <w:t xml:space="preserve"> reflects a fair and equitable market value. </w:t>
      </w:r>
    </w:p>
    <w:p w14:paraId="1A2EA568" w14:textId="45BEC62F" w:rsidR="00960785" w:rsidRDefault="00960785" w:rsidP="00311205">
      <w:r>
        <w:t>The Government under the Procurement Act 2023 has developed a Central Digital Platform to enable it to register excluded or excludable suppliers.  If a supplier is excluded for any reason, which could include illegal supply chain practices, bribery, coercion and intimidation, extortion etc, the Council must not use that supplier</w:t>
      </w:r>
      <w:r w:rsidR="00755BCE">
        <w:t>.  If the supplier is excludable then the Council must assess the risk of using that supplier before making its final decision.</w:t>
      </w:r>
    </w:p>
    <w:p w14:paraId="7581689B" w14:textId="77777777" w:rsidR="00755BCE" w:rsidRPr="00755BCE" w:rsidRDefault="00B133D6" w:rsidP="00311205">
      <w:pPr>
        <w:rPr>
          <w:rFonts w:ascii="Calibri" w:hAnsi="Calibri" w:cs="Calibri"/>
          <w:bCs/>
          <w:lang w:eastAsia="en-GB"/>
        </w:rPr>
      </w:pPr>
      <w:r w:rsidRPr="00755BCE">
        <w:t>The Council</w:t>
      </w:r>
      <w:r w:rsidR="00755BCE" w:rsidRPr="00755BCE">
        <w:t xml:space="preserve"> has an </w:t>
      </w:r>
      <w:r w:rsidRPr="00755BCE">
        <w:t xml:space="preserve"> </w:t>
      </w:r>
      <w:hyperlink r:id="rId26" w:history="1">
        <w:r w:rsidRPr="00755BCE">
          <w:rPr>
            <w:rStyle w:val="Hyperlink"/>
          </w:rPr>
          <w:t>EDI Strategy</w:t>
        </w:r>
      </w:hyperlink>
      <w:r w:rsidRPr="00755BCE">
        <w:t xml:space="preserve"> </w:t>
      </w:r>
      <w:r w:rsidR="00755BCE" w:rsidRPr="00755BCE">
        <w:t xml:space="preserve"> which </w:t>
      </w:r>
      <w:r w:rsidR="00A12261" w:rsidRPr="00755BCE">
        <w:rPr>
          <w:rFonts w:ascii="Calibri" w:hAnsi="Calibri" w:cs="Calibri"/>
          <w:bCs/>
          <w:lang w:eastAsia="en-GB"/>
        </w:rPr>
        <w:t>provides a framework for</w:t>
      </w:r>
      <w:r w:rsidR="00755BCE" w:rsidRPr="00755BCE">
        <w:rPr>
          <w:rFonts w:ascii="Calibri" w:hAnsi="Calibri" w:cs="Calibri"/>
          <w:bCs/>
          <w:lang w:eastAsia="en-GB"/>
        </w:rPr>
        <w:t xml:space="preserve"> buyers to consider</w:t>
      </w:r>
      <w:r w:rsidR="00A12261" w:rsidRPr="00755BCE">
        <w:rPr>
          <w:rFonts w:ascii="Calibri" w:hAnsi="Calibri" w:cs="Calibri"/>
          <w:bCs/>
          <w:lang w:eastAsia="en-GB"/>
        </w:rPr>
        <w:t xml:space="preserve"> how its supply chain initiatives meet equality criteria as enshrined in the Equality Act 2010 and the Oxford City Council EDI Strategy. </w:t>
      </w:r>
    </w:p>
    <w:p w14:paraId="0D7F5848" w14:textId="237E4BDC" w:rsidR="00311205" w:rsidRDefault="00755BCE" w:rsidP="00311205">
      <w:pPr>
        <w:rPr>
          <w:rFonts w:ascii="Calibri" w:hAnsi="Calibri" w:cs="Calibri"/>
        </w:rPr>
      </w:pPr>
      <w:r w:rsidRPr="00755BCE">
        <w:rPr>
          <w:rFonts w:ascii="Calibri" w:hAnsi="Calibri" w:cs="Calibri"/>
        </w:rPr>
        <w:t xml:space="preserve">Buyers need to undertake an equality impact assessment </w:t>
      </w:r>
      <w:r>
        <w:rPr>
          <w:rFonts w:ascii="Calibri" w:hAnsi="Calibri" w:cs="Calibri"/>
        </w:rPr>
        <w:t>as part of the</w:t>
      </w:r>
      <w:r w:rsidR="00311205" w:rsidRPr="00755BCE">
        <w:rPr>
          <w:rFonts w:ascii="Calibri" w:hAnsi="Calibri" w:cs="Calibri"/>
        </w:rPr>
        <w:t xml:space="preserve"> procurement process</w:t>
      </w:r>
      <w:r w:rsidR="00402068">
        <w:rPr>
          <w:rFonts w:ascii="Calibri" w:hAnsi="Calibri" w:cs="Calibri"/>
        </w:rPr>
        <w:t xml:space="preserve"> and procurement support the EDI policy by including </w:t>
      </w:r>
      <w:r w:rsidR="002941B5">
        <w:rPr>
          <w:rFonts w:ascii="Calibri" w:hAnsi="Calibri" w:cs="Calibri"/>
        </w:rPr>
        <w:t>it</w:t>
      </w:r>
      <w:r w:rsidR="00402068">
        <w:rPr>
          <w:rFonts w:ascii="Calibri" w:hAnsi="Calibri" w:cs="Calibri"/>
        </w:rPr>
        <w:t xml:space="preserve"> </w:t>
      </w:r>
      <w:r w:rsidR="002941B5">
        <w:rPr>
          <w:rFonts w:ascii="Calibri" w:hAnsi="Calibri" w:cs="Calibri"/>
        </w:rPr>
        <w:t>in</w:t>
      </w:r>
      <w:r w:rsidR="00402068">
        <w:rPr>
          <w:rFonts w:ascii="Calibri" w:hAnsi="Calibri" w:cs="Calibri"/>
        </w:rPr>
        <w:t xml:space="preserve"> template tender documents:</w:t>
      </w:r>
    </w:p>
    <w:p w14:paraId="456254EE" w14:textId="7D16658E" w:rsidR="007B2B2C" w:rsidRPr="00402068" w:rsidRDefault="007B2B2C" w:rsidP="00B570D8">
      <w:pPr>
        <w:rPr>
          <w:rFonts w:cstheme="minorHAnsi"/>
          <w:b/>
        </w:rPr>
      </w:pPr>
      <w:r w:rsidRPr="00402068">
        <w:rPr>
          <w:rFonts w:cstheme="minorHAnsi"/>
          <w:b/>
        </w:rPr>
        <w:t>Modern Slavery Act 2015</w:t>
      </w:r>
    </w:p>
    <w:p w14:paraId="5F42EF92" w14:textId="7D1F60B3" w:rsidR="007B2B2C" w:rsidRPr="00402068" w:rsidRDefault="007B2B2C" w:rsidP="00B570D8">
      <w:pPr>
        <w:rPr>
          <w:rFonts w:cstheme="minorHAnsi"/>
          <w:shd w:val="clear" w:color="auto" w:fill="FFFFFF"/>
        </w:rPr>
      </w:pPr>
      <w:r w:rsidRPr="00402068">
        <w:rPr>
          <w:rFonts w:cstheme="minorHAnsi"/>
          <w:shd w:val="clear" w:color="auto" w:fill="FFFFFF"/>
        </w:rPr>
        <w:t xml:space="preserve">The modern slavery regulations came into force on 29 October 2015. The Modern Slavery Act requires businesses in the UK to prepare a slavery and human trafficking statement for each financial year. The requirement to prepare a slavery and human trafficking statement applies to commercial organisations with an annual turnover – or group turnover - of at least £36 million. Organisations </w:t>
      </w:r>
      <w:proofErr w:type="gramStart"/>
      <w:r w:rsidRPr="00402068">
        <w:rPr>
          <w:rFonts w:cstheme="minorHAnsi"/>
          <w:shd w:val="clear" w:color="auto" w:fill="FFFFFF"/>
        </w:rPr>
        <w:t>have to</w:t>
      </w:r>
      <w:proofErr w:type="gramEnd"/>
      <w:r w:rsidRPr="00402068">
        <w:rPr>
          <w:rFonts w:cstheme="minorHAnsi"/>
          <w:shd w:val="clear" w:color="auto" w:fill="FFFFFF"/>
        </w:rPr>
        <w:t xml:space="preserve"> be transparent about what they are doing to tackle modern slavery, not just within their own operations, but in their supply chains as well.</w:t>
      </w:r>
    </w:p>
    <w:p w14:paraId="24F39DF2" w14:textId="3F30F8DC" w:rsidR="00233EB0" w:rsidRPr="00402068" w:rsidRDefault="00233EB0" w:rsidP="00B570D8">
      <w:pPr>
        <w:rPr>
          <w:rFonts w:cstheme="minorHAnsi"/>
          <w:shd w:val="clear" w:color="auto" w:fill="FFFFFF"/>
        </w:rPr>
      </w:pPr>
      <w:r w:rsidRPr="00402068">
        <w:rPr>
          <w:rFonts w:cstheme="minorHAnsi"/>
          <w:shd w:val="clear" w:color="auto" w:fill="FFFFFF"/>
        </w:rPr>
        <w:t>The Council support</w:t>
      </w:r>
      <w:r w:rsidR="002941B5">
        <w:rPr>
          <w:rFonts w:cstheme="minorHAnsi"/>
          <w:shd w:val="clear" w:color="auto" w:fill="FFFFFF"/>
        </w:rPr>
        <w:t>s</w:t>
      </w:r>
      <w:r w:rsidRPr="00402068">
        <w:rPr>
          <w:rFonts w:cstheme="minorHAnsi"/>
          <w:shd w:val="clear" w:color="auto" w:fill="FFFFFF"/>
        </w:rPr>
        <w:t xml:space="preserve"> the Act </w:t>
      </w:r>
      <w:r w:rsidR="00BB7F51" w:rsidRPr="00402068">
        <w:rPr>
          <w:rFonts w:cstheme="minorHAnsi"/>
          <w:shd w:val="clear" w:color="auto" w:fill="FFFFFF"/>
        </w:rPr>
        <w:t>by ensuring that suppliers tendering for contracts disclose whether the Modern Slavery Act 2015 is applicable in terms of compliance with annual reporting.  If applicable, Modern Slavery statements are checked and logged on the contracts register.</w:t>
      </w:r>
    </w:p>
    <w:p w14:paraId="1E2C09AD" w14:textId="77777777" w:rsidR="00F732E6" w:rsidRPr="00402068" w:rsidRDefault="00F732E6" w:rsidP="00F732E6">
      <w:pPr>
        <w:rPr>
          <w:b/>
          <w:bCs/>
        </w:rPr>
      </w:pPr>
      <w:r w:rsidRPr="00402068">
        <w:rPr>
          <w:b/>
          <w:bCs/>
        </w:rPr>
        <w:t>Fair Tax</w:t>
      </w:r>
    </w:p>
    <w:p w14:paraId="1A7BE879" w14:textId="08DAEEC3" w:rsidR="00F732E6" w:rsidRPr="00402068" w:rsidRDefault="00F732E6" w:rsidP="00F732E6">
      <w:pPr>
        <w:rPr>
          <w:bCs/>
        </w:rPr>
      </w:pPr>
      <w:r w:rsidRPr="00402068">
        <w:rPr>
          <w:bCs/>
        </w:rPr>
        <w:t>The</w:t>
      </w:r>
      <w:r w:rsidR="00974A76" w:rsidRPr="00402068">
        <w:rPr>
          <w:bCs/>
        </w:rPr>
        <w:t xml:space="preserve"> Council has</w:t>
      </w:r>
      <w:r w:rsidRPr="00402068">
        <w:rPr>
          <w:bCs/>
        </w:rPr>
        <w:t xml:space="preserve"> signed up to Fair </w:t>
      </w:r>
      <w:r w:rsidR="00BB7F51" w:rsidRPr="00402068">
        <w:rPr>
          <w:bCs/>
        </w:rPr>
        <w:t>Tax Principles</w:t>
      </w:r>
      <w:r w:rsidR="00367C0D" w:rsidRPr="00402068">
        <w:rPr>
          <w:bCs/>
        </w:rPr>
        <w:t xml:space="preserve">.  While there are limits to our power, we will do what we </w:t>
      </w:r>
      <w:r w:rsidR="00D91609" w:rsidRPr="00402068">
        <w:rPr>
          <w:bCs/>
        </w:rPr>
        <w:t>can and</w:t>
      </w:r>
      <w:r w:rsidR="00367C0D" w:rsidRPr="00402068">
        <w:rPr>
          <w:bCs/>
        </w:rPr>
        <w:t xml:space="preserve"> will also support </w:t>
      </w:r>
      <w:r w:rsidRPr="00402068">
        <w:rPr>
          <w:bCs/>
        </w:rPr>
        <w:t>the Fair Tax Foundation to lobby for more powers around procurement</w:t>
      </w:r>
      <w:r w:rsidR="00367C0D" w:rsidRPr="00402068">
        <w:rPr>
          <w:bCs/>
        </w:rPr>
        <w:t xml:space="preserve">.  </w:t>
      </w:r>
      <w:proofErr w:type="gramStart"/>
      <w:r w:rsidR="00367C0D" w:rsidRPr="00402068">
        <w:rPr>
          <w:bCs/>
        </w:rPr>
        <w:t>A</w:t>
      </w:r>
      <w:r w:rsidRPr="00402068">
        <w:rPr>
          <w:bCs/>
        </w:rPr>
        <w:t>t the moment</w:t>
      </w:r>
      <w:proofErr w:type="gramEnd"/>
      <w:r w:rsidRPr="00402068">
        <w:rPr>
          <w:bCs/>
        </w:rPr>
        <w:t xml:space="preserve"> we can exclude suppliers who have been proven to have had tax </w:t>
      </w:r>
      <w:r w:rsidR="00D91609" w:rsidRPr="00402068">
        <w:rPr>
          <w:bCs/>
        </w:rPr>
        <w:t>offences,</w:t>
      </w:r>
      <w:r w:rsidRPr="00402068">
        <w:rPr>
          <w:bCs/>
        </w:rPr>
        <w:t xml:space="preserve"> but we are prevented from specifying ‘responsible tax’ as a </w:t>
      </w:r>
      <w:r w:rsidR="00D91609" w:rsidRPr="00402068">
        <w:rPr>
          <w:bCs/>
        </w:rPr>
        <w:t>contract award criterion</w:t>
      </w:r>
      <w:r w:rsidRPr="00402068">
        <w:rPr>
          <w:bCs/>
        </w:rPr>
        <w:t>, e.g., a policy shunning the artificial use of tax havens, as ‘tax’ cannot be linked straightforwardly to the subject matter of a contract.</w:t>
      </w:r>
    </w:p>
    <w:p w14:paraId="1E922D65" w14:textId="18F35E25" w:rsidR="00F732E6" w:rsidRPr="00402068" w:rsidRDefault="00F732E6" w:rsidP="00F732E6">
      <w:pPr>
        <w:rPr>
          <w:rFonts w:cstheme="minorHAnsi"/>
        </w:rPr>
      </w:pPr>
      <w:r w:rsidRPr="00402068">
        <w:rPr>
          <w:bCs/>
        </w:rPr>
        <w:t>Signing up to the fair tax principles means that we support the proper accounting for and payment of tax and specifically</w:t>
      </w:r>
      <w:r w:rsidR="00367C0D" w:rsidRPr="00402068">
        <w:rPr>
          <w:bCs/>
        </w:rPr>
        <w:t xml:space="preserve"> </w:t>
      </w:r>
      <w:r w:rsidRPr="00402068">
        <w:rPr>
          <w:bCs/>
        </w:rPr>
        <w:t>for:   </w:t>
      </w:r>
    </w:p>
    <w:p w14:paraId="68E44173" w14:textId="6E26C6BF" w:rsidR="00F732E6" w:rsidRPr="00402068" w:rsidRDefault="00F732E6" w:rsidP="00F732E6">
      <w:pPr>
        <w:pStyle w:val="ListParagraph"/>
        <w:numPr>
          <w:ilvl w:val="0"/>
          <w:numId w:val="3"/>
        </w:numPr>
        <w:rPr>
          <w:rFonts w:asciiTheme="minorHAnsi" w:hAnsiTheme="minorHAnsi" w:cstheme="minorHAnsi"/>
          <w:sz w:val="20"/>
          <w:szCs w:val="20"/>
        </w:rPr>
      </w:pPr>
      <w:r w:rsidRPr="00402068">
        <w:rPr>
          <w:rFonts w:asciiTheme="minorHAnsi" w:hAnsiTheme="minorHAnsi" w:cstheme="minorHAnsi"/>
          <w:sz w:val="20"/>
          <w:szCs w:val="20"/>
        </w:rPr>
        <w:t xml:space="preserve">Ensuring IR35 is implemented </w:t>
      </w:r>
      <w:r w:rsidR="00D91609" w:rsidRPr="00402068">
        <w:rPr>
          <w:rFonts w:asciiTheme="minorHAnsi" w:hAnsiTheme="minorHAnsi" w:cstheme="minorHAnsi"/>
          <w:sz w:val="20"/>
          <w:szCs w:val="20"/>
        </w:rPr>
        <w:t>robustly,</w:t>
      </w:r>
      <w:r w:rsidRPr="00402068">
        <w:rPr>
          <w:rFonts w:asciiTheme="minorHAnsi" w:hAnsiTheme="minorHAnsi" w:cstheme="minorHAnsi"/>
          <w:sz w:val="20"/>
          <w:szCs w:val="20"/>
        </w:rPr>
        <w:t xml:space="preserve"> and a fair share of employment taxes are paid by contractors.</w:t>
      </w:r>
    </w:p>
    <w:p w14:paraId="17AFB6BD" w14:textId="77777777" w:rsidR="00F732E6" w:rsidRPr="00402068" w:rsidRDefault="00F732E6" w:rsidP="00F732E6">
      <w:pPr>
        <w:pStyle w:val="ListParagraph"/>
        <w:numPr>
          <w:ilvl w:val="0"/>
          <w:numId w:val="3"/>
        </w:numPr>
        <w:rPr>
          <w:rFonts w:asciiTheme="minorHAnsi" w:hAnsiTheme="minorHAnsi" w:cstheme="minorHAnsi"/>
          <w:sz w:val="20"/>
          <w:szCs w:val="20"/>
        </w:rPr>
      </w:pPr>
      <w:r w:rsidRPr="00402068">
        <w:rPr>
          <w:rFonts w:asciiTheme="minorHAnsi" w:hAnsiTheme="minorHAnsi" w:cstheme="minorHAnsi"/>
          <w:sz w:val="20"/>
          <w:szCs w:val="20"/>
        </w:rPr>
        <w:lastRenderedPageBreak/>
        <w:t>Shunning the use of offshore vehicles for the purchase of land and property, especially where this leads to reduced payments of stamp duty.</w:t>
      </w:r>
    </w:p>
    <w:p w14:paraId="4B0241F5" w14:textId="77777777" w:rsidR="00F732E6" w:rsidRPr="00402068" w:rsidRDefault="00F732E6" w:rsidP="00F732E6">
      <w:pPr>
        <w:pStyle w:val="ListParagraph"/>
        <w:numPr>
          <w:ilvl w:val="0"/>
          <w:numId w:val="3"/>
        </w:numPr>
        <w:rPr>
          <w:rFonts w:asciiTheme="minorHAnsi" w:hAnsiTheme="minorHAnsi" w:cstheme="minorHAnsi"/>
          <w:sz w:val="20"/>
          <w:szCs w:val="20"/>
        </w:rPr>
      </w:pPr>
      <w:r w:rsidRPr="00402068">
        <w:rPr>
          <w:rFonts w:asciiTheme="minorHAnsi" w:hAnsiTheme="minorHAnsi" w:cstheme="minorHAnsi"/>
          <w:sz w:val="20"/>
          <w:szCs w:val="20"/>
        </w:rPr>
        <w:t>Undertaking due diligence to ensure that not-for-profit structures are not being used inappropriately by suppliers as an artificial device to reduce the payment of tax and business rates.</w:t>
      </w:r>
    </w:p>
    <w:p w14:paraId="30A930EB" w14:textId="77777777" w:rsidR="00F732E6" w:rsidRPr="00402068" w:rsidRDefault="00F732E6" w:rsidP="00F732E6">
      <w:pPr>
        <w:pStyle w:val="ListParagraph"/>
        <w:numPr>
          <w:ilvl w:val="0"/>
          <w:numId w:val="3"/>
        </w:numPr>
        <w:rPr>
          <w:rFonts w:asciiTheme="minorHAnsi" w:hAnsiTheme="minorHAnsi" w:cstheme="minorHAnsi"/>
          <w:sz w:val="20"/>
          <w:szCs w:val="20"/>
        </w:rPr>
      </w:pPr>
      <w:r w:rsidRPr="00402068">
        <w:rPr>
          <w:rFonts w:asciiTheme="minorHAnsi" w:hAnsiTheme="minorHAnsi" w:cstheme="minorHAnsi"/>
          <w:sz w:val="20"/>
          <w:szCs w:val="20"/>
        </w:rPr>
        <w:t>Demanding clarity on the ultimate beneficial ownership of suppliers, be they UK based or overseas, and their group consolidated profit and loss position, given lack of clarity could be strong indicators of poor financial probity and weak financial standing.</w:t>
      </w:r>
    </w:p>
    <w:p w14:paraId="65C663D6" w14:textId="740D4481" w:rsidR="00F732E6" w:rsidRDefault="00367C0D" w:rsidP="00F732E6">
      <w:pPr>
        <w:rPr>
          <w:bCs/>
        </w:rPr>
      </w:pPr>
      <w:r w:rsidRPr="00402068">
        <w:rPr>
          <w:bCs/>
        </w:rPr>
        <w:t>We have</w:t>
      </w:r>
      <w:r w:rsidR="00F732E6" w:rsidRPr="00402068">
        <w:rPr>
          <w:bCs/>
        </w:rPr>
        <w:t xml:space="preserve"> included a question into the selection phase of a tender to enable it to ascertain whether there is a concern prior to awarding an </w:t>
      </w:r>
      <w:r w:rsidR="00961A44" w:rsidRPr="00402068">
        <w:rPr>
          <w:bCs/>
        </w:rPr>
        <w:t>in-scope</w:t>
      </w:r>
      <w:r w:rsidR="00F732E6" w:rsidRPr="00402068">
        <w:rPr>
          <w:bCs/>
        </w:rPr>
        <w:t xml:space="preserve"> contract (above threshold).</w:t>
      </w:r>
    </w:p>
    <w:p w14:paraId="7F9B3281" w14:textId="116F1DD8" w:rsidR="00402068" w:rsidRDefault="00402068" w:rsidP="00F732E6">
      <w:pPr>
        <w:rPr>
          <w:b/>
        </w:rPr>
      </w:pPr>
      <w:r w:rsidRPr="00240820">
        <w:rPr>
          <w:b/>
        </w:rPr>
        <w:t>Safeguarding</w:t>
      </w:r>
    </w:p>
    <w:p w14:paraId="3A14B456" w14:textId="245F4068" w:rsidR="00240820" w:rsidRPr="00240820" w:rsidRDefault="00240820" w:rsidP="00F732E6">
      <w:pPr>
        <w:rPr>
          <w:bCs/>
        </w:rPr>
      </w:pPr>
      <w:r>
        <w:rPr>
          <w:bCs/>
        </w:rPr>
        <w:t xml:space="preserve">Within the standard template tender documents, the Council requests that bidders confirm that </w:t>
      </w:r>
      <w:r w:rsidR="002941B5">
        <w:rPr>
          <w:bCs/>
        </w:rPr>
        <w:t>they</w:t>
      </w:r>
      <w:r>
        <w:rPr>
          <w:bCs/>
        </w:rPr>
        <w:t xml:space="preserve"> </w:t>
      </w:r>
      <w:r w:rsidR="002941B5">
        <w:rPr>
          <w:bCs/>
        </w:rPr>
        <w:t>have a safeguarding policy</w:t>
      </w:r>
      <w:r>
        <w:rPr>
          <w:bCs/>
        </w:rPr>
        <w:t xml:space="preserve"> and</w:t>
      </w:r>
      <w:r w:rsidR="002941B5">
        <w:rPr>
          <w:bCs/>
        </w:rPr>
        <w:t xml:space="preserve"> that they</w:t>
      </w:r>
      <w:r>
        <w:rPr>
          <w:bCs/>
        </w:rPr>
        <w:t xml:space="preserve"> adhere to the requirements set out by various safeguarding boards, that they have a whistleblowing policy and employ staff in line with Safer Recruitment Practices.</w:t>
      </w:r>
    </w:p>
    <w:p w14:paraId="0569D6DA" w14:textId="6FD7F9F3" w:rsidR="00402068" w:rsidRDefault="00402068" w:rsidP="00F732E6">
      <w:pPr>
        <w:rPr>
          <w:b/>
        </w:rPr>
      </w:pPr>
      <w:r w:rsidRPr="00402068">
        <w:rPr>
          <w:b/>
        </w:rPr>
        <w:t>Oxford Living Wage</w:t>
      </w:r>
    </w:p>
    <w:p w14:paraId="17B43A2B" w14:textId="4160E15B" w:rsidR="00402068" w:rsidRPr="00402068" w:rsidRDefault="00402068" w:rsidP="00F732E6">
      <w:pPr>
        <w:rPr>
          <w:bCs/>
        </w:rPr>
      </w:pPr>
      <w:r>
        <w:rPr>
          <w:bCs/>
        </w:rPr>
        <w:t xml:space="preserve">Within the standard template tender </w:t>
      </w:r>
      <w:r w:rsidR="00240820">
        <w:rPr>
          <w:bCs/>
        </w:rPr>
        <w:t>documents,</w:t>
      </w:r>
      <w:r>
        <w:rPr>
          <w:bCs/>
        </w:rPr>
        <w:t xml:space="preserve"> the council seeks to promote and increase the number of suppliers that adopt the Living Wage Foundation rate or where the work in undertaken in Oxford, seek to understand whether a bidder currently pays or can commit to pay its employees the Oxford Living Wage.</w:t>
      </w:r>
    </w:p>
    <w:p w14:paraId="576DBA86" w14:textId="60387D57" w:rsidR="00402068" w:rsidRPr="00402068" w:rsidRDefault="00402068" w:rsidP="00F732E6">
      <w:pPr>
        <w:rPr>
          <w:b/>
        </w:rPr>
      </w:pPr>
      <w:r w:rsidRPr="00402068">
        <w:rPr>
          <w:b/>
        </w:rPr>
        <w:t>Central Digital Platform</w:t>
      </w:r>
    </w:p>
    <w:p w14:paraId="531ED1F1" w14:textId="4E6ACC0F" w:rsidR="00402068" w:rsidRDefault="00677CE9" w:rsidP="00F732E6">
      <w:pPr>
        <w:rPr>
          <w:bCs/>
        </w:rPr>
      </w:pPr>
      <w:r>
        <w:rPr>
          <w:bCs/>
        </w:rPr>
        <w:t>Bidders</w:t>
      </w:r>
      <w:r w:rsidR="00402068">
        <w:rPr>
          <w:bCs/>
        </w:rPr>
        <w:t xml:space="preserve">, their associated persons, or connected persons must disclose within their tender submission whether they are an excluded or excludable supplier.  The Procurement team can check the </w:t>
      </w:r>
      <w:r>
        <w:rPr>
          <w:bCs/>
        </w:rPr>
        <w:t>bidder’s</w:t>
      </w:r>
      <w:r w:rsidR="00402068">
        <w:rPr>
          <w:bCs/>
        </w:rPr>
        <w:t xml:space="preserve"> statement against the excludable supplier list held on the Central Digital Platform.</w:t>
      </w:r>
      <w:r w:rsidR="00F92CB2">
        <w:rPr>
          <w:bCs/>
        </w:rPr>
        <w:t xml:space="preserve">  Grounds for exclusion include </w:t>
      </w:r>
    </w:p>
    <w:p w14:paraId="2ED3EDCD" w14:textId="3072FA3A" w:rsidR="00F92CB2" w:rsidRDefault="00F92CB2" w:rsidP="00F92CB2">
      <w:pPr>
        <w:pStyle w:val="ListParagraph"/>
        <w:numPr>
          <w:ilvl w:val="0"/>
          <w:numId w:val="47"/>
        </w:numPr>
        <w:rPr>
          <w:rFonts w:asciiTheme="minorHAnsi" w:hAnsiTheme="minorHAnsi" w:cstheme="minorHAnsi"/>
          <w:bCs/>
          <w:sz w:val="20"/>
          <w:szCs w:val="20"/>
        </w:rPr>
      </w:pPr>
      <w:r w:rsidRPr="00F92CB2">
        <w:rPr>
          <w:rFonts w:asciiTheme="minorHAnsi" w:hAnsiTheme="minorHAnsi" w:cstheme="minorHAnsi"/>
          <w:bCs/>
          <w:sz w:val="20"/>
          <w:szCs w:val="20"/>
        </w:rPr>
        <w:t xml:space="preserve">Convictions for offences including (although not limited to): bribery, blackmail, organised crime, fraud, robbery, terrorism, money laundering, modern slavery, corporate manslaughter, corporate homicide, labour market offences and tax-related </w:t>
      </w:r>
      <w:proofErr w:type="gramStart"/>
      <w:r w:rsidRPr="00F92CB2">
        <w:rPr>
          <w:rFonts w:asciiTheme="minorHAnsi" w:hAnsiTheme="minorHAnsi" w:cstheme="minorHAnsi"/>
          <w:bCs/>
          <w:sz w:val="20"/>
          <w:szCs w:val="20"/>
        </w:rPr>
        <w:t>offences;</w:t>
      </w:r>
      <w:proofErr w:type="gramEnd"/>
    </w:p>
    <w:p w14:paraId="55815ACD" w14:textId="2ECE9DAE" w:rsidR="00F92CB2" w:rsidRDefault="00F92CB2" w:rsidP="00F92CB2">
      <w:pPr>
        <w:pStyle w:val="ListParagraph"/>
        <w:numPr>
          <w:ilvl w:val="0"/>
          <w:numId w:val="47"/>
        </w:numPr>
        <w:rPr>
          <w:rFonts w:asciiTheme="minorHAnsi" w:hAnsiTheme="minorHAnsi" w:cstheme="minorHAnsi"/>
          <w:bCs/>
          <w:sz w:val="20"/>
          <w:szCs w:val="20"/>
        </w:rPr>
      </w:pPr>
      <w:r>
        <w:rPr>
          <w:rFonts w:asciiTheme="minorHAnsi" w:hAnsiTheme="minorHAnsi" w:cstheme="minorHAnsi"/>
          <w:bCs/>
          <w:sz w:val="20"/>
          <w:szCs w:val="20"/>
        </w:rPr>
        <w:t xml:space="preserve">Been found by the CMA or another regulator to have participated in a </w:t>
      </w:r>
      <w:proofErr w:type="gramStart"/>
      <w:r>
        <w:rPr>
          <w:rFonts w:asciiTheme="minorHAnsi" w:hAnsiTheme="minorHAnsi" w:cstheme="minorHAnsi"/>
          <w:bCs/>
          <w:sz w:val="20"/>
          <w:szCs w:val="20"/>
        </w:rPr>
        <w:t>cartel;</w:t>
      </w:r>
      <w:proofErr w:type="gramEnd"/>
    </w:p>
    <w:p w14:paraId="2855D281" w14:textId="26212EB4" w:rsidR="00F92CB2" w:rsidRDefault="00F92CB2" w:rsidP="00F92CB2">
      <w:pPr>
        <w:pStyle w:val="ListParagraph"/>
        <w:numPr>
          <w:ilvl w:val="0"/>
          <w:numId w:val="47"/>
        </w:numPr>
        <w:rPr>
          <w:rFonts w:asciiTheme="minorHAnsi" w:hAnsiTheme="minorHAnsi" w:cstheme="minorHAnsi"/>
          <w:bCs/>
          <w:sz w:val="20"/>
          <w:szCs w:val="20"/>
        </w:rPr>
      </w:pPr>
      <w:r>
        <w:rPr>
          <w:rFonts w:asciiTheme="minorHAnsi" w:hAnsiTheme="minorHAnsi" w:cstheme="minorHAnsi"/>
          <w:bCs/>
          <w:sz w:val="20"/>
          <w:szCs w:val="20"/>
        </w:rPr>
        <w:t>Been deemed a threat to national security</w:t>
      </w:r>
    </w:p>
    <w:p w14:paraId="20810986" w14:textId="2B2EE04F" w:rsidR="00F92CB2" w:rsidRDefault="00F92CB2" w:rsidP="00F92CB2">
      <w:pPr>
        <w:pStyle w:val="ListParagraph"/>
        <w:numPr>
          <w:ilvl w:val="0"/>
          <w:numId w:val="47"/>
        </w:numPr>
        <w:rPr>
          <w:rFonts w:asciiTheme="minorHAnsi" w:hAnsiTheme="minorHAnsi" w:cstheme="minorHAnsi"/>
          <w:bCs/>
          <w:sz w:val="20"/>
          <w:szCs w:val="20"/>
        </w:rPr>
      </w:pPr>
      <w:r>
        <w:rPr>
          <w:rFonts w:asciiTheme="minorHAnsi" w:hAnsiTheme="minorHAnsi" w:cstheme="minorHAnsi"/>
          <w:bCs/>
          <w:sz w:val="20"/>
          <w:szCs w:val="20"/>
        </w:rPr>
        <w:t>Failed to provide information requested by the authority</w:t>
      </w:r>
    </w:p>
    <w:p w14:paraId="50C609B1" w14:textId="33F6E827" w:rsidR="00F92CB2" w:rsidRDefault="00F92CB2" w:rsidP="00F92CB2">
      <w:pPr>
        <w:rPr>
          <w:rFonts w:cstheme="minorHAnsi"/>
          <w:bCs/>
        </w:rPr>
      </w:pPr>
      <w:r>
        <w:rPr>
          <w:rFonts w:cstheme="minorHAnsi"/>
          <w:bCs/>
        </w:rPr>
        <w:t>These exclusion criteria apply to offences and misconduct committed both in the UK and abroad.</w:t>
      </w:r>
    </w:p>
    <w:p w14:paraId="63234A85" w14:textId="02AC9B51" w:rsidR="00F92CB2" w:rsidRDefault="00F92CB2" w:rsidP="00F92CB2">
      <w:pPr>
        <w:rPr>
          <w:rFonts w:cstheme="minorHAnsi"/>
          <w:bCs/>
        </w:rPr>
      </w:pPr>
      <w:r>
        <w:rPr>
          <w:rFonts w:cstheme="minorHAnsi"/>
          <w:bCs/>
        </w:rPr>
        <w:t>There are further grounds for discretionary exclusion covering</w:t>
      </w:r>
    </w:p>
    <w:p w14:paraId="70594AA9" w14:textId="77777777" w:rsidR="00F92CB2" w:rsidRPr="00F92CB2" w:rsidRDefault="00F92CB2" w:rsidP="00F92CB2">
      <w:pPr>
        <w:numPr>
          <w:ilvl w:val="0"/>
          <w:numId w:val="48"/>
        </w:numPr>
        <w:spacing w:before="0" w:after="0"/>
        <w:rPr>
          <w:rFonts w:cstheme="minorHAnsi"/>
          <w:bCs/>
        </w:rPr>
      </w:pPr>
      <w:r w:rsidRPr="00F92CB2">
        <w:rPr>
          <w:rFonts w:cstheme="minorHAnsi"/>
          <w:bCs/>
        </w:rPr>
        <w:t xml:space="preserve">Bankruptcy, insolvency, or equivalent </w:t>
      </w:r>
      <w:proofErr w:type="gramStart"/>
      <w:r w:rsidRPr="00F92CB2">
        <w:rPr>
          <w:rFonts w:cstheme="minorHAnsi"/>
          <w:bCs/>
        </w:rPr>
        <w:t>situations;</w:t>
      </w:r>
      <w:proofErr w:type="gramEnd"/>
    </w:p>
    <w:p w14:paraId="2C923047" w14:textId="77777777" w:rsidR="00F92CB2" w:rsidRPr="00F92CB2" w:rsidRDefault="00F92CB2" w:rsidP="00F92CB2">
      <w:pPr>
        <w:numPr>
          <w:ilvl w:val="0"/>
          <w:numId w:val="48"/>
        </w:numPr>
        <w:spacing w:before="0" w:after="0"/>
        <w:rPr>
          <w:rFonts w:cstheme="minorHAnsi"/>
          <w:bCs/>
        </w:rPr>
      </w:pPr>
      <w:r w:rsidRPr="00F92CB2">
        <w:rPr>
          <w:rFonts w:cstheme="minorHAnsi"/>
          <w:bCs/>
        </w:rPr>
        <w:t xml:space="preserve">Convictions relating to significant actual or potential environmental </w:t>
      </w:r>
      <w:proofErr w:type="gramStart"/>
      <w:r w:rsidRPr="00F92CB2">
        <w:rPr>
          <w:rFonts w:cstheme="minorHAnsi"/>
          <w:bCs/>
        </w:rPr>
        <w:t>impacts;</w:t>
      </w:r>
      <w:proofErr w:type="gramEnd"/>
    </w:p>
    <w:p w14:paraId="7F52E96F" w14:textId="77777777" w:rsidR="00F92CB2" w:rsidRPr="00F92CB2" w:rsidRDefault="00F92CB2" w:rsidP="00F92CB2">
      <w:pPr>
        <w:numPr>
          <w:ilvl w:val="0"/>
          <w:numId w:val="48"/>
        </w:numPr>
        <w:spacing w:before="0" w:after="0"/>
        <w:rPr>
          <w:rFonts w:cstheme="minorHAnsi"/>
          <w:bCs/>
        </w:rPr>
      </w:pPr>
      <w:r w:rsidRPr="00F92CB2">
        <w:rPr>
          <w:rFonts w:cstheme="minorHAnsi"/>
          <w:bCs/>
        </w:rPr>
        <w:t xml:space="preserve">Professional misconduct, dishonesty, and </w:t>
      </w:r>
      <w:proofErr w:type="gramStart"/>
      <w:r w:rsidRPr="00F92CB2">
        <w:rPr>
          <w:rFonts w:cstheme="minorHAnsi"/>
          <w:bCs/>
        </w:rPr>
        <w:t>impropriety;</w:t>
      </w:r>
      <w:proofErr w:type="gramEnd"/>
    </w:p>
    <w:p w14:paraId="2AD238C4" w14:textId="77777777" w:rsidR="00F92CB2" w:rsidRPr="00F92CB2" w:rsidRDefault="00F92CB2" w:rsidP="00F92CB2">
      <w:pPr>
        <w:numPr>
          <w:ilvl w:val="0"/>
          <w:numId w:val="48"/>
        </w:numPr>
        <w:spacing w:before="0" w:after="0"/>
        <w:rPr>
          <w:rFonts w:cstheme="minorHAnsi"/>
          <w:bCs/>
        </w:rPr>
      </w:pPr>
      <w:r w:rsidRPr="00F92CB2">
        <w:rPr>
          <w:rFonts w:cstheme="minorHAnsi"/>
          <w:bCs/>
        </w:rPr>
        <w:t xml:space="preserve">Potential competition </w:t>
      </w:r>
      <w:proofErr w:type="gramStart"/>
      <w:r w:rsidRPr="00F92CB2">
        <w:rPr>
          <w:rFonts w:cstheme="minorHAnsi"/>
          <w:bCs/>
        </w:rPr>
        <w:t>infringements;</w:t>
      </w:r>
      <w:proofErr w:type="gramEnd"/>
    </w:p>
    <w:p w14:paraId="5DD89157" w14:textId="77777777" w:rsidR="00F92CB2" w:rsidRPr="00F92CB2" w:rsidRDefault="00F92CB2" w:rsidP="00F92CB2">
      <w:pPr>
        <w:numPr>
          <w:ilvl w:val="0"/>
          <w:numId w:val="48"/>
        </w:numPr>
        <w:spacing w:before="0" w:after="0"/>
        <w:rPr>
          <w:rFonts w:cstheme="minorHAnsi"/>
          <w:bCs/>
        </w:rPr>
      </w:pPr>
      <w:r w:rsidRPr="00F92CB2">
        <w:rPr>
          <w:rFonts w:cstheme="minorHAnsi"/>
          <w:bCs/>
        </w:rPr>
        <w:t xml:space="preserve">Serious labour misconduct, even without </w:t>
      </w:r>
      <w:proofErr w:type="gramStart"/>
      <w:r w:rsidRPr="00F92CB2">
        <w:rPr>
          <w:rFonts w:cstheme="minorHAnsi"/>
          <w:bCs/>
        </w:rPr>
        <w:t>conviction;</w:t>
      </w:r>
      <w:proofErr w:type="gramEnd"/>
    </w:p>
    <w:p w14:paraId="584CA426" w14:textId="77777777" w:rsidR="00F92CB2" w:rsidRPr="00F92CB2" w:rsidRDefault="00F92CB2" w:rsidP="00F92CB2">
      <w:pPr>
        <w:numPr>
          <w:ilvl w:val="0"/>
          <w:numId w:val="48"/>
        </w:numPr>
        <w:spacing w:before="0" w:after="0" w:line="240" w:lineRule="auto"/>
        <w:rPr>
          <w:rFonts w:cstheme="minorHAnsi"/>
          <w:bCs/>
        </w:rPr>
      </w:pPr>
      <w:r w:rsidRPr="00F92CB2">
        <w:rPr>
          <w:rFonts w:cstheme="minorHAnsi"/>
          <w:bCs/>
        </w:rPr>
        <w:t xml:space="preserve">Poor performance on a previous contract or breach of a previous contract that was not remedied after the opportunity was given to do </w:t>
      </w:r>
      <w:proofErr w:type="gramStart"/>
      <w:r w:rsidRPr="00F92CB2">
        <w:rPr>
          <w:rFonts w:cstheme="minorHAnsi"/>
          <w:bCs/>
        </w:rPr>
        <w:t>so;</w:t>
      </w:r>
      <w:proofErr w:type="gramEnd"/>
    </w:p>
    <w:p w14:paraId="0F423514" w14:textId="77777777" w:rsidR="00F92CB2" w:rsidRPr="00F92CB2" w:rsidRDefault="00F92CB2" w:rsidP="00F92CB2">
      <w:pPr>
        <w:numPr>
          <w:ilvl w:val="0"/>
          <w:numId w:val="48"/>
        </w:numPr>
        <w:spacing w:before="0" w:after="0" w:line="240" w:lineRule="auto"/>
        <w:rPr>
          <w:rFonts w:cstheme="minorHAnsi"/>
          <w:bCs/>
        </w:rPr>
      </w:pPr>
      <w:r w:rsidRPr="00F92CB2">
        <w:rPr>
          <w:rFonts w:cstheme="minorHAnsi"/>
          <w:bCs/>
        </w:rPr>
        <w:t xml:space="preserve">Poor performance on a previous contract that led to contract termination and/or damages to have been awarded or a settlement to have been </w:t>
      </w:r>
      <w:proofErr w:type="gramStart"/>
      <w:r w:rsidRPr="00F92CB2">
        <w:rPr>
          <w:rFonts w:cstheme="minorHAnsi"/>
          <w:bCs/>
        </w:rPr>
        <w:t>reached;</w:t>
      </w:r>
      <w:proofErr w:type="gramEnd"/>
    </w:p>
    <w:p w14:paraId="79FAE99F" w14:textId="77777777" w:rsidR="00F92CB2" w:rsidRPr="00F92CB2" w:rsidRDefault="00F92CB2" w:rsidP="00F92CB2">
      <w:pPr>
        <w:numPr>
          <w:ilvl w:val="0"/>
          <w:numId w:val="48"/>
        </w:numPr>
        <w:spacing w:before="0" w:after="0" w:line="240" w:lineRule="auto"/>
        <w:rPr>
          <w:rFonts w:cstheme="minorHAnsi"/>
          <w:bCs/>
        </w:rPr>
      </w:pPr>
      <w:r w:rsidRPr="00F92CB2">
        <w:rPr>
          <w:rFonts w:cstheme="minorHAnsi"/>
          <w:bCs/>
        </w:rPr>
        <w:t xml:space="preserve">Instances where a supplier acts improperly in a procurement, thereby putting itself at an unfair </w:t>
      </w:r>
      <w:proofErr w:type="gramStart"/>
      <w:r w:rsidRPr="00F92CB2">
        <w:rPr>
          <w:rFonts w:cstheme="minorHAnsi"/>
          <w:bCs/>
        </w:rPr>
        <w:t>advantage;</w:t>
      </w:r>
      <w:proofErr w:type="gramEnd"/>
    </w:p>
    <w:p w14:paraId="29E18328" w14:textId="77777777" w:rsidR="00F92CB2" w:rsidRPr="00F92CB2" w:rsidRDefault="00F92CB2" w:rsidP="00F92CB2">
      <w:pPr>
        <w:numPr>
          <w:ilvl w:val="0"/>
          <w:numId w:val="48"/>
        </w:numPr>
        <w:spacing w:line="240" w:lineRule="auto"/>
        <w:rPr>
          <w:rFonts w:cstheme="minorHAnsi"/>
          <w:bCs/>
        </w:rPr>
      </w:pPr>
      <w:r w:rsidRPr="00F92CB2">
        <w:rPr>
          <w:rFonts w:cstheme="minorHAnsi"/>
          <w:bCs/>
        </w:rPr>
        <w:t>Instances where the supplier poses a risk to national security. </w:t>
      </w:r>
    </w:p>
    <w:p w14:paraId="4DF3F75A" w14:textId="77777777" w:rsidR="00F92CB2" w:rsidRPr="00F92CB2" w:rsidRDefault="00F92CB2" w:rsidP="00F92CB2">
      <w:pPr>
        <w:rPr>
          <w:rFonts w:cstheme="minorHAnsi"/>
          <w:bCs/>
        </w:rPr>
      </w:pPr>
    </w:p>
    <w:p w14:paraId="45E2AD32" w14:textId="3D2427E4" w:rsidR="00240820" w:rsidRDefault="00240820" w:rsidP="00F732E6">
      <w:pPr>
        <w:rPr>
          <w:bCs/>
        </w:rPr>
      </w:pPr>
      <w:r w:rsidRPr="00240820">
        <w:rPr>
          <w:b/>
        </w:rPr>
        <w:t>Payment in Contracts</w:t>
      </w:r>
      <w:r>
        <w:rPr>
          <w:bCs/>
        </w:rPr>
        <w:t xml:space="preserve"> (where appropriate)</w:t>
      </w:r>
    </w:p>
    <w:p w14:paraId="22E11D79" w14:textId="083B7F82" w:rsidR="00240820" w:rsidRDefault="00240820" w:rsidP="00F732E6">
      <w:pPr>
        <w:rPr>
          <w:bCs/>
        </w:rPr>
      </w:pPr>
      <w:r>
        <w:rPr>
          <w:bCs/>
        </w:rPr>
        <w:t xml:space="preserve">For certain contracts questions are set in the tender templates relating to a </w:t>
      </w:r>
      <w:r w:rsidR="00677CE9">
        <w:rPr>
          <w:bCs/>
        </w:rPr>
        <w:t>bidder’s</w:t>
      </w:r>
      <w:r>
        <w:rPr>
          <w:bCs/>
        </w:rPr>
        <w:t xml:space="preserve"> performance in paying its supply chain promptly and effectively within the agreed contractual terms.</w:t>
      </w:r>
    </w:p>
    <w:p w14:paraId="3F685728" w14:textId="0F0E4D88" w:rsidR="00240820" w:rsidRDefault="00240820" w:rsidP="00F732E6">
      <w:pPr>
        <w:rPr>
          <w:bCs/>
        </w:rPr>
      </w:pPr>
      <w:r w:rsidRPr="00240820">
        <w:rPr>
          <w:b/>
        </w:rPr>
        <w:t>Skills and Apprentices</w:t>
      </w:r>
      <w:r>
        <w:rPr>
          <w:bCs/>
        </w:rPr>
        <w:t xml:space="preserve"> (where appropriate)</w:t>
      </w:r>
    </w:p>
    <w:p w14:paraId="2B29E446" w14:textId="61C8458B" w:rsidR="00402068" w:rsidRDefault="00240820" w:rsidP="00F732E6">
      <w:pPr>
        <w:rPr>
          <w:bCs/>
        </w:rPr>
      </w:pPr>
      <w:r>
        <w:rPr>
          <w:bCs/>
        </w:rPr>
        <w:t>For certain contracts</w:t>
      </w:r>
      <w:r w:rsidR="00677CE9">
        <w:rPr>
          <w:bCs/>
        </w:rPr>
        <w:t xml:space="preserve"> bidders will be asked if they will be supporting apprenticeships and skills developments through the contract and to explain how it will develop and maintain skills relevant to the contract.</w:t>
      </w:r>
    </w:p>
    <w:p w14:paraId="3B6708CC" w14:textId="77777777" w:rsidR="00402068" w:rsidRPr="00677CE9" w:rsidRDefault="00402068" w:rsidP="00402068">
      <w:pPr>
        <w:rPr>
          <w:rFonts w:cstheme="minorHAnsi"/>
        </w:rPr>
      </w:pPr>
      <w:r w:rsidRPr="00677CE9">
        <w:rPr>
          <w:rFonts w:cstheme="minorHAnsi"/>
        </w:rPr>
        <w:t>The Council commits in this strategy to consider adopting an ethical code of conduct for the purposes of contracts such as the Ethical Trading Initiatives base code.</w:t>
      </w:r>
    </w:p>
    <w:p w14:paraId="52109D26" w14:textId="77777777" w:rsidR="00402068" w:rsidRPr="00D91609" w:rsidRDefault="00402068" w:rsidP="00F732E6">
      <w:pPr>
        <w:rPr>
          <w:bCs/>
        </w:rPr>
      </w:pPr>
    </w:p>
    <w:p w14:paraId="06F0F8FD" w14:textId="791EF89F" w:rsidR="00325629" w:rsidRPr="00961A44" w:rsidRDefault="00F40F83" w:rsidP="00B570D8">
      <w:pPr>
        <w:pStyle w:val="Heading1"/>
      </w:pPr>
      <w:bookmarkStart w:id="29" w:name="_Toc213251242"/>
      <w:r w:rsidRPr="00961A44">
        <w:t>10</w:t>
      </w:r>
      <w:r w:rsidR="001D264C">
        <w:t>.</w:t>
      </w:r>
      <w:r w:rsidRPr="00961A44">
        <w:t xml:space="preserve"> </w:t>
      </w:r>
      <w:r w:rsidR="00325629" w:rsidRPr="00961A44">
        <w:t>Conclusion</w:t>
      </w:r>
      <w:r w:rsidR="000D409F" w:rsidRPr="00961A44">
        <w:t xml:space="preserve"> AND SUMMARY</w:t>
      </w:r>
      <w:bookmarkEnd w:id="29"/>
    </w:p>
    <w:p w14:paraId="02CE3143" w14:textId="77777777" w:rsidR="00FD50D9" w:rsidRPr="00124B02" w:rsidRDefault="00FD50D9" w:rsidP="00FD50D9">
      <w:r w:rsidRPr="00124B02">
        <w:t>With inadequate funding to meet constantly escalating demands on services, it is more important than ever to get the most possible value out of every pound spent. This is particularly the case when it comes to the procurement and management of a council’s contracts with third parties.</w:t>
      </w:r>
    </w:p>
    <w:p w14:paraId="3B449348" w14:textId="75369817" w:rsidR="00FD50D9" w:rsidRPr="00124B02" w:rsidRDefault="00FD50D9" w:rsidP="00FD50D9">
      <w:r w:rsidRPr="00124B02">
        <w:t xml:space="preserve">When you consider that local government spent over £80bn with suppliers in the last financial year, </w:t>
      </w:r>
      <w:r>
        <w:t>Councils should</w:t>
      </w:r>
      <w:r w:rsidRPr="00124B02">
        <w:t xml:space="preserve"> explore </w:t>
      </w:r>
      <w:r>
        <w:t>how they</w:t>
      </w:r>
      <w:r w:rsidRPr="00124B02">
        <w:t xml:space="preserve"> can unlock the strategic value of procurement, especially </w:t>
      </w:r>
      <w:proofErr w:type="gramStart"/>
      <w:r w:rsidRPr="00124B02">
        <w:t>in light of</w:t>
      </w:r>
      <w:proofErr w:type="gramEnd"/>
      <w:r w:rsidRPr="00124B02">
        <w:t xml:space="preserve"> the new flexibilities introduced by the 2023 Procurement Act. It argues that procurement should move beyond compliance and be seen as a tool for delivering better outcomes for communities</w:t>
      </w:r>
      <w:r>
        <w:t xml:space="preserve"> through</w:t>
      </w:r>
      <w:r w:rsidRPr="00124B02">
        <w:t xml:space="preserve"> better contract management, and a cultural shift to treat procurement as a strategic enabler rather than a transactional process</w:t>
      </w:r>
      <w:r w:rsidR="002941B5">
        <w:t>.</w:t>
      </w:r>
    </w:p>
    <w:p w14:paraId="62A7222B" w14:textId="42C5E5B8" w:rsidR="00325629" w:rsidRPr="00961A44" w:rsidRDefault="00325629" w:rsidP="00325629">
      <w:r w:rsidRPr="00961A44">
        <w:t xml:space="preserve">Procurement </w:t>
      </w:r>
      <w:r w:rsidR="00FD50D9">
        <w:t xml:space="preserve">at Oxford City </w:t>
      </w:r>
      <w:r w:rsidRPr="00961A44">
        <w:t xml:space="preserve">has evolved over the last </w:t>
      </w:r>
      <w:r w:rsidR="00961A44" w:rsidRPr="00961A44">
        <w:t>5</w:t>
      </w:r>
      <w:r w:rsidRPr="00961A44">
        <w:t xml:space="preserve"> years taking the procurement register from a difficult to manage excel spreadsheet to a manageable SharePoint tool enabling procurement to effectively engage with internal </w:t>
      </w:r>
      <w:r w:rsidR="003624D7" w:rsidRPr="00961A44">
        <w:t xml:space="preserve">and external </w:t>
      </w:r>
      <w:r w:rsidRPr="00961A44">
        <w:t>stakeholders in the timely management of their contracts</w:t>
      </w:r>
      <w:r w:rsidR="00961A44">
        <w:t xml:space="preserve">, more recently with the introduction of the Business Partnering model, and the addition of </w:t>
      </w:r>
      <w:r w:rsidR="00BE0746">
        <w:t>information</w:t>
      </w:r>
      <w:r w:rsidR="00961A44">
        <w:t xml:space="preserve"> within the</w:t>
      </w:r>
      <w:r w:rsidR="00BE0746">
        <w:t xml:space="preserve"> contract</w:t>
      </w:r>
      <w:r w:rsidR="00961A44">
        <w:t xml:space="preserve"> register to enable implementation and management of the new transparency requirements of the Procurement Act 2023</w:t>
      </w:r>
      <w:r w:rsidR="00BE0746">
        <w:t>.</w:t>
      </w:r>
    </w:p>
    <w:p w14:paraId="40D6BD23" w14:textId="1905C7C8" w:rsidR="00325629" w:rsidRPr="00961A44" w:rsidRDefault="00325629" w:rsidP="00325629">
      <w:r w:rsidRPr="00961A44">
        <w:t>This has resulted in a reduction in the level of exemptions being requested</w:t>
      </w:r>
      <w:r w:rsidR="00961A44" w:rsidRPr="00961A44">
        <w:t xml:space="preserve"> year on year</w:t>
      </w:r>
      <w:r w:rsidRPr="00961A44">
        <w:t xml:space="preserve">, </w:t>
      </w:r>
      <w:r w:rsidR="00961A44" w:rsidRPr="00961A44">
        <w:t>and</w:t>
      </w:r>
      <w:r w:rsidRPr="00961A44">
        <w:t xml:space="preserve"> an increase in the number of competitions undertaken </w:t>
      </w:r>
      <w:r w:rsidR="00961A44" w:rsidRPr="00961A44">
        <w:t>through the procurement portal</w:t>
      </w:r>
      <w:r w:rsidRPr="00961A44">
        <w:t>.</w:t>
      </w:r>
    </w:p>
    <w:p w14:paraId="167949FA" w14:textId="3BF46ED9" w:rsidR="00325629" w:rsidRPr="00755C8C" w:rsidRDefault="00961A44" w:rsidP="00325629">
      <w:pPr>
        <w:rPr>
          <w:highlight w:val="yellow"/>
        </w:rPr>
      </w:pPr>
      <w:r w:rsidRPr="00D61D67">
        <w:t xml:space="preserve">Procurement </w:t>
      </w:r>
      <w:r w:rsidR="00BE0746" w:rsidRPr="00D61D67">
        <w:t>is</w:t>
      </w:r>
      <w:r w:rsidRPr="00D61D67">
        <w:t xml:space="preserve"> now represented early in projects by the formation of the Procurement Board</w:t>
      </w:r>
      <w:r w:rsidR="00BE0746">
        <w:t xml:space="preserve"> in 2024</w:t>
      </w:r>
      <w:r w:rsidRPr="00D61D67">
        <w:t xml:space="preserve"> which meets monthly,</w:t>
      </w:r>
      <w:r w:rsidR="00BE0746">
        <w:t xml:space="preserve"> by</w:t>
      </w:r>
      <w:r w:rsidRPr="00D61D67">
        <w:t xml:space="preserve"> attendance at Front Door of Change meetings and input into forms that require completion </w:t>
      </w:r>
      <w:r w:rsidR="00D61D67" w:rsidRPr="00D61D67">
        <w:t xml:space="preserve">for </w:t>
      </w:r>
      <w:r w:rsidR="002941B5">
        <w:t>Development</w:t>
      </w:r>
      <w:r w:rsidR="00D61D67" w:rsidRPr="00D61D67">
        <w:t xml:space="preserve"> Board – asking for more clarity on Procurement route</w:t>
      </w:r>
      <w:r w:rsidR="00BE0746">
        <w:t xml:space="preserve"> / options</w:t>
      </w:r>
      <w:r w:rsidR="00D61D67" w:rsidRPr="00D61D67">
        <w:t xml:space="preserve"> and timescale.</w:t>
      </w:r>
      <w:r w:rsidRPr="00D61D67">
        <w:t xml:space="preserve"> </w:t>
      </w:r>
    </w:p>
    <w:p w14:paraId="4617A6FB" w14:textId="0326A265" w:rsidR="00325629" w:rsidRDefault="00D61D67" w:rsidP="00325629">
      <w:r w:rsidRPr="00BE0746">
        <w:t xml:space="preserve">Procurement </w:t>
      </w:r>
      <w:r w:rsidR="00D746C8">
        <w:t>must review the current procurement portal and the</w:t>
      </w:r>
      <w:r w:rsidRPr="00BE0746">
        <w:t xml:space="preserve"> option to </w:t>
      </w:r>
      <w:r w:rsidR="00D746C8">
        <w:t>integrate</w:t>
      </w:r>
      <w:r w:rsidRPr="00BE0746">
        <w:t xml:space="preserve"> the procurement Portal </w:t>
      </w:r>
      <w:r w:rsidR="00D746C8">
        <w:t>with the Procure to Pay system to enable</w:t>
      </w:r>
      <w:r w:rsidR="00BE0746" w:rsidRPr="00BE0746">
        <w:t xml:space="preserve"> </w:t>
      </w:r>
      <w:r w:rsidR="00D746C8">
        <w:t>transparency reporting, support KPI monitoring, contract management</w:t>
      </w:r>
      <w:r w:rsidR="00BE0746" w:rsidRPr="00BE0746">
        <w:t>,</w:t>
      </w:r>
      <w:r w:rsidR="00D746C8">
        <w:t xml:space="preserve"> and on-time publication of required notices.  </w:t>
      </w:r>
      <w:r w:rsidR="00BE0746" w:rsidRPr="00BE0746">
        <w:t xml:space="preserve"> </w:t>
      </w:r>
      <w:r w:rsidR="00D746C8">
        <w:t>This</w:t>
      </w:r>
      <w:r w:rsidR="00BE0746" w:rsidRPr="00BE0746">
        <w:t xml:space="preserve"> will </w:t>
      </w:r>
      <w:r w:rsidR="00BE0746">
        <w:t>be included as</w:t>
      </w:r>
      <w:r w:rsidR="00BE0746" w:rsidRPr="00BE0746">
        <w:t xml:space="preserve"> part of the </w:t>
      </w:r>
      <w:r w:rsidR="00D746C8">
        <w:t xml:space="preserve">specification for the re- procurement of both systems during this strategic period. </w:t>
      </w:r>
    </w:p>
    <w:p w14:paraId="2792ACC2" w14:textId="3D0AAC38" w:rsidR="00BE0746" w:rsidRPr="00BE0746" w:rsidRDefault="00BE0746" w:rsidP="00325629">
      <w:r>
        <w:lastRenderedPageBreak/>
        <w:t>Procurement needs to remain agile and needs to consistently evolve to deal with external changes, further updates to the Procurement Act, the Local Government Reorganisation, increased transparency requirements and a forward-thinking Council that wants to deliver for its people.</w:t>
      </w:r>
    </w:p>
    <w:p w14:paraId="53244194" w14:textId="6BDA653C" w:rsidR="00F40F83" w:rsidRPr="00BE0746" w:rsidRDefault="00F40F83" w:rsidP="00F40F83">
      <w:pPr>
        <w:pStyle w:val="Heading1"/>
      </w:pPr>
      <w:bookmarkStart w:id="30" w:name="_Toc213251243"/>
      <w:r w:rsidRPr="00BE0746">
        <w:t>1</w:t>
      </w:r>
      <w:r w:rsidR="001D264C">
        <w:t>1</w:t>
      </w:r>
      <w:r w:rsidRPr="00BE0746">
        <w:t>. Glossary</w:t>
      </w:r>
      <w:bookmarkEnd w:id="30"/>
    </w:p>
    <w:p w14:paraId="30F49DCA" w14:textId="77777777" w:rsidR="00F40F83" w:rsidRPr="00871BCD" w:rsidRDefault="00F40F83" w:rsidP="00CA292C">
      <w:pPr>
        <w:spacing w:before="0" w:line="240" w:lineRule="auto"/>
        <w:ind w:left="3600" w:hanging="3600"/>
      </w:pPr>
      <w:r w:rsidRPr="00871BCD">
        <w:t>CWB</w:t>
      </w:r>
      <w:r w:rsidRPr="00871BCD">
        <w:tab/>
        <w:t>Community Wealth Building – a people centred approach to local economic development, which redirects wealth back into the local economy</w:t>
      </w:r>
    </w:p>
    <w:p w14:paraId="33560BC0" w14:textId="1D943905" w:rsidR="00F40F83" w:rsidRPr="00871BCD" w:rsidRDefault="00F40F83" w:rsidP="00CA292C">
      <w:pPr>
        <w:spacing w:before="0" w:line="240" w:lineRule="auto"/>
        <w:ind w:left="3600" w:hanging="3600"/>
      </w:pPr>
      <w:r w:rsidRPr="00871BCD">
        <w:t>FTS</w:t>
      </w:r>
      <w:r w:rsidRPr="00871BCD">
        <w:tab/>
        <w:t xml:space="preserve">Find a Tender Service – </w:t>
      </w:r>
      <w:r w:rsidR="00871BCD" w:rsidRPr="00871BCD">
        <w:t>Noticing section of the Central Digital Platform</w:t>
      </w:r>
      <w:r w:rsidRPr="00871BCD">
        <w:t xml:space="preserve"> for high value UK notices for publication of new procurements</w:t>
      </w:r>
      <w:r w:rsidR="00871BCD" w:rsidRPr="00871BCD">
        <w:t xml:space="preserve"> </w:t>
      </w:r>
    </w:p>
    <w:p w14:paraId="070D9587" w14:textId="77777777" w:rsidR="00F40F83" w:rsidRPr="00871BCD" w:rsidRDefault="00F40F83" w:rsidP="00CA292C">
      <w:pPr>
        <w:spacing w:before="0" w:line="240" w:lineRule="auto"/>
      </w:pPr>
      <w:r w:rsidRPr="00871BCD">
        <w:t>H &amp; S</w:t>
      </w:r>
      <w:r w:rsidRPr="00871BCD">
        <w:tab/>
      </w:r>
      <w:r w:rsidRPr="00871BCD">
        <w:tab/>
      </w:r>
      <w:r w:rsidRPr="00871BCD">
        <w:tab/>
      </w:r>
      <w:r w:rsidRPr="00871BCD">
        <w:tab/>
      </w:r>
      <w:r w:rsidRPr="00871BCD">
        <w:tab/>
        <w:t>Health &amp; Safety</w:t>
      </w:r>
    </w:p>
    <w:p w14:paraId="2F2E082D" w14:textId="77777777" w:rsidR="00DF4F26" w:rsidRDefault="00F40F83" w:rsidP="00CA292C">
      <w:pPr>
        <w:spacing w:before="0" w:line="240" w:lineRule="auto"/>
        <w:ind w:left="3600" w:hanging="3600"/>
      </w:pPr>
      <w:r w:rsidRPr="00871BCD">
        <w:t>KPI’s</w:t>
      </w:r>
      <w:r w:rsidRPr="00871BCD">
        <w:tab/>
        <w:t>Key Performance Indicators a quantifiable measure used to evaluate</w:t>
      </w:r>
      <w:r w:rsidR="00DF4F26" w:rsidRPr="00871BCD">
        <w:t xml:space="preserve"> the success of Suppliers in meeting service level objectives</w:t>
      </w:r>
    </w:p>
    <w:p w14:paraId="011E778B" w14:textId="2BC00CB3" w:rsidR="00871BCD" w:rsidRDefault="00871BCD" w:rsidP="00CA292C">
      <w:pPr>
        <w:spacing w:before="0" w:line="240" w:lineRule="auto"/>
        <w:ind w:left="3600" w:hanging="3600"/>
      </w:pPr>
      <w:r>
        <w:t>NPPS</w:t>
      </w:r>
      <w:r>
        <w:tab/>
        <w:t>National Procurement Policy Statement which the Council must give regard to for all above threshold procurements</w:t>
      </w:r>
    </w:p>
    <w:p w14:paraId="2028CCE4" w14:textId="5D7DBB28" w:rsidR="00871BCD" w:rsidRPr="00871BCD" w:rsidRDefault="00871BCD" w:rsidP="00CA292C">
      <w:pPr>
        <w:spacing w:before="0" w:line="240" w:lineRule="auto"/>
        <w:ind w:left="3600" w:hanging="3600"/>
      </w:pPr>
      <w:r>
        <w:t>PPA 2023</w:t>
      </w:r>
      <w:r>
        <w:tab/>
        <w:t>Procurement Act 2023 which came into force on 24</w:t>
      </w:r>
      <w:r w:rsidRPr="00871BCD">
        <w:rPr>
          <w:vertAlign w:val="superscript"/>
        </w:rPr>
        <w:t>th</w:t>
      </w:r>
      <w:r>
        <w:t xml:space="preserve"> February 2025.</w:t>
      </w:r>
    </w:p>
    <w:p w14:paraId="58BA6403" w14:textId="77777777" w:rsidR="00F40F83" w:rsidRPr="00871BCD" w:rsidRDefault="00F40F83" w:rsidP="00CA292C">
      <w:pPr>
        <w:spacing w:before="0" w:line="240" w:lineRule="auto"/>
        <w:ind w:left="3600" w:hanging="3600"/>
      </w:pPr>
      <w:r w:rsidRPr="00871BCD">
        <w:t>SLA’s</w:t>
      </w:r>
      <w:r w:rsidRPr="00871BCD">
        <w:tab/>
        <w:t>Service Level Agreements</w:t>
      </w:r>
      <w:r w:rsidR="00DF4F26" w:rsidRPr="00871BCD">
        <w:t xml:space="preserve"> – level of service expected by a customer from a supplier</w:t>
      </w:r>
    </w:p>
    <w:p w14:paraId="019BBD55" w14:textId="77777777" w:rsidR="00F40F83" w:rsidRPr="00871BCD" w:rsidRDefault="00F40F83" w:rsidP="00CA292C">
      <w:pPr>
        <w:spacing w:before="0" w:line="240" w:lineRule="auto"/>
        <w:ind w:left="3600" w:hanging="3600"/>
      </w:pPr>
      <w:r w:rsidRPr="00871BCD">
        <w:t>SME</w:t>
      </w:r>
      <w:r w:rsidRPr="00871BCD">
        <w:tab/>
        <w:t xml:space="preserve">Small </w:t>
      </w:r>
      <w:r w:rsidR="00DF4F26" w:rsidRPr="00871BCD">
        <w:t xml:space="preserve">and </w:t>
      </w:r>
      <w:r w:rsidRPr="00871BCD">
        <w:t xml:space="preserve">Medium </w:t>
      </w:r>
      <w:r w:rsidR="00DF4F26" w:rsidRPr="00871BCD">
        <w:t xml:space="preserve">sized </w:t>
      </w:r>
      <w:r w:rsidRPr="00871BCD">
        <w:t>Enterprise</w:t>
      </w:r>
      <w:r w:rsidR="00DF4F26" w:rsidRPr="00871BCD">
        <w:t>s defined by number of employees and turnover</w:t>
      </w:r>
    </w:p>
    <w:p w14:paraId="4EBB0B1E" w14:textId="77777777" w:rsidR="00F40F83" w:rsidRPr="00871BCD" w:rsidRDefault="00F40F83" w:rsidP="00CA292C">
      <w:pPr>
        <w:spacing w:before="0" w:line="240" w:lineRule="auto"/>
        <w:ind w:left="3600" w:hanging="3600"/>
      </w:pPr>
      <w:r w:rsidRPr="00871BCD">
        <w:t>SV</w:t>
      </w:r>
      <w:r w:rsidRPr="00871BCD">
        <w:tab/>
        <w:t>Social Value</w:t>
      </w:r>
      <w:r w:rsidR="00DF4F26" w:rsidRPr="00871BCD">
        <w:t xml:space="preserve"> – measures the positive value businesses create for the economy, communities and society</w:t>
      </w:r>
    </w:p>
    <w:p w14:paraId="78A6624D" w14:textId="77777777" w:rsidR="00F40F83" w:rsidRPr="00871BCD" w:rsidRDefault="00F40F83" w:rsidP="00CA292C">
      <w:pPr>
        <w:spacing w:before="0" w:line="240" w:lineRule="auto"/>
        <w:ind w:left="3600" w:hanging="3600"/>
      </w:pPr>
      <w:r w:rsidRPr="00871BCD">
        <w:t>SV Weighting</w:t>
      </w:r>
      <w:r w:rsidRPr="00871BCD">
        <w:tab/>
      </w:r>
      <w:r w:rsidR="00DF4F26" w:rsidRPr="00871BCD">
        <w:t xml:space="preserve">The percentage weighting </w:t>
      </w:r>
      <w:r w:rsidRPr="00871BCD">
        <w:t>applied in the evaluation stage of a tender process.</w:t>
      </w:r>
    </w:p>
    <w:p w14:paraId="22161890" w14:textId="77777777" w:rsidR="00F40F83" w:rsidRDefault="00F40F83" w:rsidP="00CA292C">
      <w:pPr>
        <w:spacing w:before="0" w:line="240" w:lineRule="auto"/>
        <w:ind w:left="3600" w:hanging="3600"/>
      </w:pPr>
      <w:r w:rsidRPr="00871BCD">
        <w:t>VCSE</w:t>
      </w:r>
      <w:r w:rsidRPr="00871BCD">
        <w:tab/>
        <w:t xml:space="preserve">Voluntary </w:t>
      </w:r>
      <w:r w:rsidR="00B469B1" w:rsidRPr="00871BCD">
        <w:t xml:space="preserve">Community and </w:t>
      </w:r>
      <w:r w:rsidRPr="00871BCD">
        <w:t>Social Enterprise</w:t>
      </w:r>
      <w:r w:rsidR="00B469B1" w:rsidRPr="00871BCD">
        <w:t xml:space="preserve"> – a non-governmental organisation, which principally reinvests its surpluses to further social, environmental or cultural objectives.</w:t>
      </w:r>
      <w:r w:rsidR="00B469B1">
        <w:t xml:space="preserve"> </w:t>
      </w:r>
    </w:p>
    <w:p w14:paraId="5FBD0C7F" w14:textId="77777777" w:rsidR="00BE0746" w:rsidRDefault="00BE0746"/>
    <w:p w14:paraId="62F02C0F" w14:textId="77777777" w:rsidR="00BE0746" w:rsidRDefault="00BE0746"/>
    <w:p w14:paraId="0315EA01" w14:textId="77777777" w:rsidR="00BE0746" w:rsidRDefault="00BE0746"/>
    <w:p w14:paraId="05BCE787" w14:textId="77777777" w:rsidR="00BE0746" w:rsidRDefault="00BE0746"/>
    <w:p w14:paraId="29561FDA" w14:textId="77777777" w:rsidR="00BE0746" w:rsidRDefault="00BE0746"/>
    <w:p w14:paraId="66E8122A" w14:textId="01B3FEAF" w:rsidR="00871BCD" w:rsidRDefault="00871BCD">
      <w:r>
        <w:br w:type="page"/>
      </w:r>
    </w:p>
    <w:p w14:paraId="0BDD1028" w14:textId="77777777" w:rsidR="004A7AA4" w:rsidRPr="004A7AA4" w:rsidRDefault="004A7AA4" w:rsidP="004A7AA4">
      <w:pPr>
        <w:pStyle w:val="Heading1"/>
      </w:pPr>
      <w:bookmarkStart w:id="31" w:name="_Toc213251244"/>
      <w:r>
        <w:lastRenderedPageBreak/>
        <w:t>Appendix 1</w:t>
      </w:r>
      <w:bookmarkEnd w:id="31"/>
    </w:p>
    <w:p w14:paraId="3AC1890D" w14:textId="77777777" w:rsidR="002875F7" w:rsidRDefault="004A7AA4" w:rsidP="007C5C7A">
      <w:pPr>
        <w:pStyle w:val="Heading2"/>
      </w:pPr>
      <w:bookmarkStart w:id="32" w:name="_Toc213251245"/>
      <w:r>
        <w:t>How Procurement will support internal stakeholders</w:t>
      </w:r>
      <w:bookmarkEnd w:id="32"/>
    </w:p>
    <w:p w14:paraId="2DB38C3E" w14:textId="6D063D71" w:rsidR="004A7AA4" w:rsidRPr="008E24DE" w:rsidRDefault="004A7AA4" w:rsidP="004A7AA4">
      <w:pPr>
        <w:rPr>
          <w:bCs/>
        </w:rPr>
      </w:pPr>
      <w:r w:rsidRPr="008E24DE">
        <w:rPr>
          <w:bCs/>
        </w:rPr>
        <w:t xml:space="preserve">Procurement will support all new employees to the </w:t>
      </w:r>
      <w:r>
        <w:rPr>
          <w:bCs/>
        </w:rPr>
        <w:t>C</w:t>
      </w:r>
      <w:r w:rsidRPr="008E24DE">
        <w:rPr>
          <w:bCs/>
        </w:rPr>
        <w:t xml:space="preserve">ouncil and its entities </w:t>
      </w:r>
      <w:r>
        <w:rPr>
          <w:bCs/>
        </w:rPr>
        <w:t xml:space="preserve">by delivering </w:t>
      </w:r>
      <w:r w:rsidRPr="008E24DE">
        <w:rPr>
          <w:bCs/>
        </w:rPr>
        <w:t>a range of training courses (the courses are also available as a refresher for existing employees).  The courses include, but are not limited to:</w:t>
      </w:r>
    </w:p>
    <w:p w14:paraId="5C17FC2A" w14:textId="77777777" w:rsidR="004A7AA4" w:rsidRPr="00C3111B" w:rsidRDefault="004A7AA4" w:rsidP="004A7AA4">
      <w:pPr>
        <w:pStyle w:val="ListParagraph"/>
        <w:numPr>
          <w:ilvl w:val="1"/>
          <w:numId w:val="1"/>
        </w:numPr>
        <w:rPr>
          <w:rFonts w:ascii="Calibri" w:hAnsi="Calibri" w:cs="Calibri"/>
          <w:bCs/>
          <w:sz w:val="20"/>
          <w:szCs w:val="20"/>
        </w:rPr>
      </w:pPr>
      <w:r w:rsidRPr="00C3111B">
        <w:rPr>
          <w:rFonts w:ascii="Calibri" w:hAnsi="Calibri" w:cs="Calibri"/>
          <w:bCs/>
          <w:sz w:val="20"/>
          <w:szCs w:val="20"/>
        </w:rPr>
        <w:t>Procurement overview incorporating the external Regulations and the in</w:t>
      </w:r>
      <w:r>
        <w:rPr>
          <w:rFonts w:ascii="Calibri" w:hAnsi="Calibri" w:cs="Calibri"/>
          <w:bCs/>
          <w:sz w:val="20"/>
          <w:szCs w:val="20"/>
        </w:rPr>
        <w:t>ternal rules (the Constitution</w:t>
      </w:r>
      <w:proofErr w:type="gramStart"/>
      <w:r>
        <w:rPr>
          <w:rFonts w:ascii="Calibri" w:hAnsi="Calibri" w:cs="Calibri"/>
          <w:bCs/>
          <w:sz w:val="20"/>
          <w:szCs w:val="20"/>
        </w:rPr>
        <w:t>);</w:t>
      </w:r>
      <w:proofErr w:type="gramEnd"/>
    </w:p>
    <w:p w14:paraId="1F31C8B4" w14:textId="77777777" w:rsidR="004A7AA4" w:rsidRPr="00C3111B" w:rsidRDefault="004A7AA4" w:rsidP="004A7AA4">
      <w:pPr>
        <w:pStyle w:val="ListParagraph"/>
        <w:numPr>
          <w:ilvl w:val="1"/>
          <w:numId w:val="1"/>
        </w:numPr>
        <w:rPr>
          <w:rFonts w:ascii="Calibri" w:hAnsi="Calibri" w:cs="Calibri"/>
          <w:bCs/>
          <w:sz w:val="20"/>
          <w:szCs w:val="20"/>
        </w:rPr>
      </w:pPr>
      <w:r w:rsidRPr="00C3111B">
        <w:rPr>
          <w:rFonts w:ascii="Calibri" w:hAnsi="Calibri" w:cs="Calibri"/>
          <w:bCs/>
          <w:sz w:val="20"/>
          <w:szCs w:val="20"/>
        </w:rPr>
        <w:t>Pr</w:t>
      </w:r>
      <w:r>
        <w:rPr>
          <w:rFonts w:ascii="Calibri" w:hAnsi="Calibri" w:cs="Calibri"/>
          <w:bCs/>
          <w:sz w:val="20"/>
          <w:szCs w:val="20"/>
        </w:rPr>
        <w:t xml:space="preserve">ocure to Pay – Training of the Councils financial management system, </w:t>
      </w:r>
      <w:proofErr w:type="gramStart"/>
      <w:r>
        <w:rPr>
          <w:rFonts w:ascii="Calibri" w:hAnsi="Calibri" w:cs="Calibri"/>
          <w:bCs/>
          <w:sz w:val="20"/>
          <w:szCs w:val="20"/>
        </w:rPr>
        <w:t>Agresso ;</w:t>
      </w:r>
      <w:proofErr w:type="gramEnd"/>
    </w:p>
    <w:p w14:paraId="53ED5504" w14:textId="77777777" w:rsidR="004A7AA4" w:rsidRDefault="004A7AA4" w:rsidP="004A7AA4">
      <w:pPr>
        <w:pStyle w:val="ListParagraph"/>
        <w:numPr>
          <w:ilvl w:val="1"/>
          <w:numId w:val="1"/>
        </w:numPr>
        <w:rPr>
          <w:rFonts w:ascii="Calibri" w:hAnsi="Calibri" w:cs="Calibri"/>
          <w:bCs/>
          <w:sz w:val="20"/>
          <w:szCs w:val="20"/>
        </w:rPr>
      </w:pPr>
      <w:r>
        <w:rPr>
          <w:rFonts w:ascii="Calibri" w:hAnsi="Calibri" w:cs="Calibri"/>
          <w:bCs/>
          <w:sz w:val="20"/>
          <w:szCs w:val="20"/>
        </w:rPr>
        <w:t xml:space="preserve">Procurement </w:t>
      </w:r>
      <w:r w:rsidRPr="00C3111B">
        <w:rPr>
          <w:rFonts w:ascii="Calibri" w:hAnsi="Calibri" w:cs="Calibri"/>
          <w:bCs/>
          <w:sz w:val="20"/>
          <w:szCs w:val="20"/>
        </w:rPr>
        <w:t xml:space="preserve">Portal </w:t>
      </w:r>
      <w:proofErr w:type="gramStart"/>
      <w:r w:rsidRPr="00C3111B">
        <w:rPr>
          <w:rFonts w:ascii="Calibri" w:hAnsi="Calibri" w:cs="Calibri"/>
          <w:bCs/>
          <w:sz w:val="20"/>
          <w:szCs w:val="20"/>
        </w:rPr>
        <w:t>training</w:t>
      </w:r>
      <w:r>
        <w:rPr>
          <w:rFonts w:ascii="Calibri" w:hAnsi="Calibri" w:cs="Calibri"/>
          <w:bCs/>
          <w:sz w:val="20"/>
          <w:szCs w:val="20"/>
        </w:rPr>
        <w:t>;</w:t>
      </w:r>
      <w:proofErr w:type="gramEnd"/>
    </w:p>
    <w:p w14:paraId="1D84D131" w14:textId="11615980" w:rsidR="00677CE9" w:rsidRDefault="00677CE9" w:rsidP="004A7AA4">
      <w:pPr>
        <w:pStyle w:val="ListParagraph"/>
        <w:numPr>
          <w:ilvl w:val="1"/>
          <w:numId w:val="1"/>
        </w:numPr>
        <w:rPr>
          <w:rFonts w:ascii="Calibri" w:hAnsi="Calibri" w:cs="Calibri"/>
          <w:bCs/>
          <w:sz w:val="20"/>
          <w:szCs w:val="20"/>
        </w:rPr>
      </w:pPr>
      <w:r>
        <w:rPr>
          <w:rFonts w:ascii="Calibri" w:hAnsi="Calibri" w:cs="Calibri"/>
          <w:bCs/>
          <w:sz w:val="20"/>
          <w:szCs w:val="20"/>
        </w:rPr>
        <w:t>Evaluation training</w:t>
      </w:r>
    </w:p>
    <w:p w14:paraId="1AF51625" w14:textId="065D8DB6" w:rsidR="00677CE9" w:rsidRPr="00C3111B" w:rsidRDefault="00677CE9" w:rsidP="004A7AA4">
      <w:pPr>
        <w:pStyle w:val="ListParagraph"/>
        <w:numPr>
          <w:ilvl w:val="1"/>
          <w:numId w:val="1"/>
        </w:numPr>
        <w:rPr>
          <w:rFonts w:ascii="Calibri" w:hAnsi="Calibri" w:cs="Calibri"/>
          <w:bCs/>
          <w:sz w:val="20"/>
          <w:szCs w:val="20"/>
        </w:rPr>
      </w:pPr>
      <w:r>
        <w:rPr>
          <w:rFonts w:ascii="Calibri" w:hAnsi="Calibri" w:cs="Calibri"/>
          <w:bCs/>
          <w:sz w:val="20"/>
          <w:szCs w:val="20"/>
        </w:rPr>
        <w:t>Contract management training</w:t>
      </w:r>
    </w:p>
    <w:p w14:paraId="52E35A10" w14:textId="7D7EE135" w:rsidR="004A7AA4" w:rsidRDefault="004A7AA4" w:rsidP="004A7AA4">
      <w:pPr>
        <w:rPr>
          <w:bCs/>
        </w:rPr>
      </w:pPr>
      <w:r w:rsidRPr="008E24DE">
        <w:rPr>
          <w:bCs/>
        </w:rPr>
        <w:t xml:space="preserve">Procurement </w:t>
      </w:r>
      <w:r w:rsidR="00677CE9">
        <w:rPr>
          <w:bCs/>
        </w:rPr>
        <w:t xml:space="preserve">Business Partners </w:t>
      </w:r>
      <w:r w:rsidRPr="008E24DE">
        <w:rPr>
          <w:bCs/>
        </w:rPr>
        <w:t>will attend service area meetings to support and offer guidance in the planning process where new contracts / contract extensions may be required.</w:t>
      </w:r>
    </w:p>
    <w:p w14:paraId="7702E8F5" w14:textId="77777777" w:rsidR="004A7AA4" w:rsidRDefault="004A7AA4" w:rsidP="004A7AA4">
      <w:pPr>
        <w:rPr>
          <w:bCs/>
        </w:rPr>
      </w:pPr>
      <w:r>
        <w:rPr>
          <w:bCs/>
        </w:rPr>
        <w:t>As part of its Service Level Agreement to internal stakeholders and to ensure compliance with Regulatory requirements, Procurement will continue to:</w:t>
      </w:r>
    </w:p>
    <w:p w14:paraId="45AFF457" w14:textId="77777777" w:rsidR="004A7AA4" w:rsidRPr="00C3111B" w:rsidRDefault="004A7AA4" w:rsidP="004A7AA4">
      <w:pPr>
        <w:pStyle w:val="ListParagraph"/>
        <w:numPr>
          <w:ilvl w:val="0"/>
          <w:numId w:val="15"/>
        </w:numPr>
        <w:rPr>
          <w:rFonts w:asciiTheme="minorHAnsi" w:hAnsiTheme="minorHAnsi" w:cstheme="minorHAnsi"/>
          <w:bCs/>
          <w:sz w:val="20"/>
          <w:szCs w:val="20"/>
        </w:rPr>
      </w:pPr>
      <w:r>
        <w:rPr>
          <w:rFonts w:asciiTheme="minorHAnsi" w:hAnsiTheme="minorHAnsi" w:cstheme="minorHAnsi"/>
          <w:bCs/>
          <w:sz w:val="20"/>
          <w:szCs w:val="20"/>
        </w:rPr>
        <w:t xml:space="preserve">Monitor SME and Local </w:t>
      </w:r>
      <w:proofErr w:type="gramStart"/>
      <w:r>
        <w:rPr>
          <w:rFonts w:asciiTheme="minorHAnsi" w:hAnsiTheme="minorHAnsi" w:cstheme="minorHAnsi"/>
          <w:bCs/>
          <w:sz w:val="20"/>
          <w:szCs w:val="20"/>
        </w:rPr>
        <w:t>spend;</w:t>
      </w:r>
      <w:proofErr w:type="gramEnd"/>
    </w:p>
    <w:p w14:paraId="0A3D98D5" w14:textId="2FB27ACE" w:rsidR="004A7AA4" w:rsidRPr="00C3111B" w:rsidRDefault="004A7AA4" w:rsidP="004A7AA4">
      <w:pPr>
        <w:pStyle w:val="ListParagraph"/>
        <w:numPr>
          <w:ilvl w:val="0"/>
          <w:numId w:val="15"/>
        </w:numPr>
        <w:rPr>
          <w:rFonts w:asciiTheme="minorHAnsi" w:hAnsiTheme="minorHAnsi" w:cstheme="minorHAnsi"/>
          <w:bCs/>
          <w:sz w:val="20"/>
          <w:szCs w:val="20"/>
        </w:rPr>
      </w:pPr>
      <w:r w:rsidRPr="00C3111B">
        <w:rPr>
          <w:rFonts w:asciiTheme="minorHAnsi" w:hAnsiTheme="minorHAnsi" w:cstheme="minorHAnsi"/>
          <w:bCs/>
          <w:sz w:val="20"/>
          <w:szCs w:val="20"/>
        </w:rPr>
        <w:t xml:space="preserve">Respond to requests for new supplier set up within </w:t>
      </w:r>
      <w:r w:rsidR="00D746C8">
        <w:rPr>
          <w:rFonts w:asciiTheme="minorHAnsi" w:hAnsiTheme="minorHAnsi" w:cstheme="minorHAnsi"/>
          <w:bCs/>
          <w:sz w:val="20"/>
          <w:szCs w:val="20"/>
        </w:rPr>
        <w:t>7</w:t>
      </w:r>
      <w:r w:rsidRPr="00C3111B">
        <w:rPr>
          <w:rFonts w:asciiTheme="minorHAnsi" w:hAnsiTheme="minorHAnsi" w:cstheme="minorHAnsi"/>
          <w:bCs/>
          <w:sz w:val="20"/>
          <w:szCs w:val="20"/>
        </w:rPr>
        <w:t xml:space="preserve"> days (in conjunction with the payment team</w:t>
      </w:r>
      <w:proofErr w:type="gramStart"/>
      <w:r>
        <w:rPr>
          <w:rFonts w:asciiTheme="minorHAnsi" w:hAnsiTheme="minorHAnsi" w:cstheme="minorHAnsi"/>
          <w:bCs/>
          <w:sz w:val="20"/>
          <w:szCs w:val="20"/>
        </w:rPr>
        <w:t>);</w:t>
      </w:r>
      <w:proofErr w:type="gramEnd"/>
    </w:p>
    <w:p w14:paraId="781CD414" w14:textId="60E4048A" w:rsidR="004A7AA4" w:rsidRPr="00C3111B" w:rsidRDefault="004A7AA4" w:rsidP="004A7AA4">
      <w:pPr>
        <w:pStyle w:val="ListParagraph"/>
        <w:numPr>
          <w:ilvl w:val="0"/>
          <w:numId w:val="15"/>
        </w:numPr>
        <w:rPr>
          <w:rFonts w:asciiTheme="minorHAnsi" w:hAnsiTheme="minorHAnsi" w:cstheme="minorHAnsi"/>
          <w:bCs/>
          <w:sz w:val="20"/>
          <w:szCs w:val="20"/>
        </w:rPr>
      </w:pPr>
      <w:r w:rsidRPr="00C3111B">
        <w:rPr>
          <w:rFonts w:asciiTheme="minorHAnsi" w:hAnsiTheme="minorHAnsi" w:cstheme="minorHAnsi"/>
          <w:bCs/>
          <w:sz w:val="20"/>
          <w:szCs w:val="20"/>
        </w:rPr>
        <w:t xml:space="preserve">Publish transparency reports </w:t>
      </w:r>
      <w:r w:rsidR="00677CE9">
        <w:rPr>
          <w:rFonts w:asciiTheme="minorHAnsi" w:hAnsiTheme="minorHAnsi" w:cstheme="minorHAnsi"/>
          <w:bCs/>
          <w:sz w:val="20"/>
          <w:szCs w:val="20"/>
        </w:rPr>
        <w:t>in-line with the transparency requirements</w:t>
      </w:r>
      <w:r>
        <w:rPr>
          <w:rFonts w:asciiTheme="minorHAnsi" w:hAnsiTheme="minorHAnsi" w:cstheme="minorHAnsi"/>
          <w:bCs/>
          <w:sz w:val="20"/>
          <w:szCs w:val="20"/>
        </w:rPr>
        <w:t xml:space="preserve"> on the Council </w:t>
      </w:r>
      <w:proofErr w:type="gramStart"/>
      <w:r>
        <w:rPr>
          <w:rFonts w:asciiTheme="minorHAnsi" w:hAnsiTheme="minorHAnsi" w:cstheme="minorHAnsi"/>
          <w:bCs/>
          <w:sz w:val="20"/>
          <w:szCs w:val="20"/>
        </w:rPr>
        <w:t>website;</w:t>
      </w:r>
      <w:proofErr w:type="gramEnd"/>
    </w:p>
    <w:p w14:paraId="05010605" w14:textId="1846583A" w:rsidR="004A7AA4" w:rsidRPr="00C3111B" w:rsidRDefault="004A7AA4" w:rsidP="004A7AA4">
      <w:pPr>
        <w:pStyle w:val="ListParagraph"/>
        <w:numPr>
          <w:ilvl w:val="0"/>
          <w:numId w:val="15"/>
        </w:numPr>
        <w:rPr>
          <w:rFonts w:asciiTheme="minorHAnsi" w:hAnsiTheme="minorHAnsi" w:cstheme="minorHAnsi"/>
          <w:bCs/>
          <w:sz w:val="20"/>
          <w:szCs w:val="20"/>
        </w:rPr>
      </w:pPr>
      <w:r w:rsidRPr="00C3111B">
        <w:rPr>
          <w:rFonts w:asciiTheme="minorHAnsi" w:hAnsiTheme="minorHAnsi" w:cstheme="minorHAnsi"/>
          <w:bCs/>
          <w:sz w:val="20"/>
          <w:szCs w:val="20"/>
        </w:rPr>
        <w:t xml:space="preserve">Respond to emails sent to </w:t>
      </w:r>
      <w:hyperlink r:id="rId27" w:history="1">
        <w:r w:rsidRPr="00C3111B">
          <w:rPr>
            <w:rStyle w:val="Hyperlink"/>
            <w:rFonts w:asciiTheme="minorHAnsi" w:hAnsiTheme="minorHAnsi" w:cstheme="minorHAnsi"/>
            <w:bCs/>
            <w:sz w:val="20"/>
            <w:szCs w:val="20"/>
          </w:rPr>
          <w:t>procurement@oxford.gov.uk</w:t>
        </w:r>
      </w:hyperlink>
      <w:r w:rsidRPr="00C3111B">
        <w:rPr>
          <w:rFonts w:asciiTheme="minorHAnsi" w:hAnsiTheme="minorHAnsi" w:cstheme="minorHAnsi"/>
          <w:bCs/>
          <w:sz w:val="20"/>
          <w:szCs w:val="20"/>
        </w:rPr>
        <w:t xml:space="preserve"> within</w:t>
      </w:r>
      <w:r w:rsidR="00D746C8">
        <w:rPr>
          <w:rFonts w:asciiTheme="minorHAnsi" w:hAnsiTheme="minorHAnsi" w:cstheme="minorHAnsi"/>
          <w:bCs/>
          <w:sz w:val="20"/>
          <w:szCs w:val="20"/>
        </w:rPr>
        <w:t xml:space="preserve"> 3 days </w:t>
      </w:r>
    </w:p>
    <w:p w14:paraId="13509FF2" w14:textId="77777777" w:rsidR="004A7AA4" w:rsidRPr="00C3111B" w:rsidRDefault="004A7AA4" w:rsidP="004A7AA4">
      <w:pPr>
        <w:pStyle w:val="ListParagraph"/>
        <w:numPr>
          <w:ilvl w:val="0"/>
          <w:numId w:val="15"/>
        </w:numPr>
        <w:rPr>
          <w:rFonts w:asciiTheme="minorHAnsi" w:hAnsiTheme="minorHAnsi" w:cstheme="minorHAnsi"/>
          <w:bCs/>
          <w:sz w:val="20"/>
          <w:szCs w:val="20"/>
        </w:rPr>
      </w:pPr>
      <w:r w:rsidRPr="00C3111B">
        <w:rPr>
          <w:rFonts w:asciiTheme="minorHAnsi" w:hAnsiTheme="minorHAnsi" w:cstheme="minorHAnsi"/>
          <w:bCs/>
          <w:sz w:val="20"/>
          <w:szCs w:val="20"/>
        </w:rPr>
        <w:t xml:space="preserve">Run tender processes within Regulation </w:t>
      </w:r>
      <w:proofErr w:type="gramStart"/>
      <w:r w:rsidRPr="00C3111B">
        <w:rPr>
          <w:rFonts w:asciiTheme="minorHAnsi" w:hAnsiTheme="minorHAnsi" w:cstheme="minorHAnsi"/>
          <w:bCs/>
          <w:sz w:val="20"/>
          <w:szCs w:val="20"/>
        </w:rPr>
        <w:t>guidelines</w:t>
      </w:r>
      <w:r>
        <w:rPr>
          <w:rFonts w:asciiTheme="minorHAnsi" w:hAnsiTheme="minorHAnsi" w:cstheme="minorHAnsi"/>
          <w:bCs/>
          <w:sz w:val="20"/>
          <w:szCs w:val="20"/>
        </w:rPr>
        <w:t>;</w:t>
      </w:r>
      <w:proofErr w:type="gramEnd"/>
    </w:p>
    <w:p w14:paraId="1714CE40" w14:textId="77777777" w:rsidR="004A7AA4" w:rsidRPr="00C3111B" w:rsidRDefault="004A7AA4" w:rsidP="004A7AA4">
      <w:pPr>
        <w:pStyle w:val="ListParagraph"/>
        <w:numPr>
          <w:ilvl w:val="0"/>
          <w:numId w:val="15"/>
        </w:numPr>
        <w:rPr>
          <w:rFonts w:asciiTheme="minorHAnsi" w:hAnsiTheme="minorHAnsi" w:cstheme="minorHAnsi"/>
          <w:bCs/>
          <w:sz w:val="20"/>
          <w:szCs w:val="20"/>
        </w:rPr>
      </w:pPr>
      <w:r w:rsidRPr="00C3111B">
        <w:rPr>
          <w:rFonts w:asciiTheme="minorHAnsi" w:hAnsiTheme="minorHAnsi" w:cstheme="minorHAnsi"/>
          <w:bCs/>
          <w:sz w:val="20"/>
          <w:szCs w:val="20"/>
        </w:rPr>
        <w:t>Adhere to agreed service levels with both ODSL and OCHL as agreed from time to time.</w:t>
      </w:r>
    </w:p>
    <w:p w14:paraId="14391DBB" w14:textId="77777777" w:rsidR="004A7AA4" w:rsidRDefault="004A7AA4" w:rsidP="004A7AA4">
      <w:pPr>
        <w:rPr>
          <w:bCs/>
        </w:rPr>
      </w:pPr>
      <w:r w:rsidRPr="008E24DE">
        <w:rPr>
          <w:bCs/>
        </w:rPr>
        <w:t>A range of templates to support the contract lifecycle will continue to be updated and available.</w:t>
      </w:r>
    </w:p>
    <w:p w14:paraId="6E36566A" w14:textId="77777777" w:rsidR="004A7AA4" w:rsidRDefault="00AF1CD2" w:rsidP="00AF1CD2">
      <w:pPr>
        <w:pStyle w:val="Heading3"/>
      </w:pPr>
      <w:bookmarkStart w:id="33" w:name="_Toc213251246"/>
      <w:r>
        <w:t>Contract Management</w:t>
      </w:r>
      <w:bookmarkEnd w:id="33"/>
    </w:p>
    <w:p w14:paraId="359E054A" w14:textId="77777777" w:rsidR="00B0138C" w:rsidRPr="00B0138C" w:rsidRDefault="00B0138C" w:rsidP="00B0138C">
      <w:r>
        <w:t xml:space="preserve">To support internal stakeholders in the management of the Council contracts procurement have produced </w:t>
      </w:r>
      <w:proofErr w:type="gramStart"/>
      <w:r>
        <w:t>a number of</w:t>
      </w:r>
      <w:proofErr w:type="gramEnd"/>
      <w:r>
        <w:t xml:space="preserve"> guides and assessments.  All documents can be found on the Intranet</w:t>
      </w:r>
    </w:p>
    <w:p w14:paraId="0A3DA733" w14:textId="477BFCB7" w:rsidR="00AF1CD2" w:rsidRPr="00C927D0" w:rsidRDefault="00AF1CD2" w:rsidP="00AF1CD2">
      <w:pPr>
        <w:pStyle w:val="ListParagraph"/>
        <w:numPr>
          <w:ilvl w:val="0"/>
          <w:numId w:val="3"/>
        </w:numPr>
        <w:rPr>
          <w:rFonts w:asciiTheme="minorHAnsi" w:hAnsiTheme="minorHAnsi" w:cstheme="minorHAnsi"/>
          <w:sz w:val="20"/>
          <w:szCs w:val="20"/>
        </w:rPr>
      </w:pPr>
      <w:r w:rsidRPr="0039786B">
        <w:rPr>
          <w:rFonts w:asciiTheme="minorHAnsi" w:hAnsiTheme="minorHAnsi" w:cstheme="minorHAnsi"/>
          <w:sz w:val="20"/>
          <w:szCs w:val="20"/>
        </w:rPr>
        <w:t xml:space="preserve">A contract management </w:t>
      </w:r>
      <w:r>
        <w:rPr>
          <w:rFonts w:asciiTheme="minorHAnsi" w:hAnsiTheme="minorHAnsi" w:cstheme="minorHAnsi"/>
          <w:sz w:val="20"/>
          <w:szCs w:val="20"/>
        </w:rPr>
        <w:t>guidance</w:t>
      </w:r>
      <w:r w:rsidRPr="0039786B">
        <w:rPr>
          <w:rFonts w:asciiTheme="minorHAnsi" w:hAnsiTheme="minorHAnsi" w:cstheme="minorHAnsi"/>
          <w:sz w:val="20"/>
          <w:szCs w:val="20"/>
        </w:rPr>
        <w:t xml:space="preserve"> document detailing the Contract Manager </w:t>
      </w:r>
      <w:r w:rsidR="009C6B1B" w:rsidRPr="0039786B">
        <w:rPr>
          <w:rFonts w:asciiTheme="minorHAnsi" w:hAnsiTheme="minorHAnsi" w:cstheme="minorHAnsi"/>
          <w:sz w:val="20"/>
          <w:szCs w:val="20"/>
        </w:rPr>
        <w:t>Obligations</w:t>
      </w:r>
      <w:r w:rsidR="009C6B1B">
        <w:rPr>
          <w:rFonts w:asciiTheme="minorHAnsi" w:hAnsiTheme="minorHAnsi" w:cstheme="minorHAnsi"/>
          <w:sz w:val="20"/>
          <w:szCs w:val="20"/>
        </w:rPr>
        <w:t>.</w:t>
      </w:r>
    </w:p>
    <w:p w14:paraId="7A4415A8" w14:textId="2716FF19" w:rsidR="00AF1CD2" w:rsidRDefault="00AF1CD2" w:rsidP="00AF1CD2">
      <w:pPr>
        <w:pStyle w:val="ListParagraph"/>
        <w:numPr>
          <w:ilvl w:val="0"/>
          <w:numId w:val="3"/>
        </w:numPr>
        <w:tabs>
          <w:tab w:val="num" w:pos="720"/>
        </w:tabs>
        <w:rPr>
          <w:rFonts w:asciiTheme="minorHAnsi" w:hAnsiTheme="minorHAnsi" w:cstheme="minorHAnsi"/>
          <w:sz w:val="20"/>
          <w:szCs w:val="20"/>
        </w:rPr>
      </w:pPr>
      <w:r w:rsidRPr="00B03165">
        <w:rPr>
          <w:rFonts w:asciiTheme="minorHAnsi" w:hAnsiTheme="minorHAnsi" w:cstheme="minorHAnsi"/>
          <w:sz w:val="20"/>
          <w:szCs w:val="20"/>
        </w:rPr>
        <w:t>A selection of</w:t>
      </w:r>
      <w:r>
        <w:rPr>
          <w:rFonts w:asciiTheme="minorHAnsi" w:hAnsiTheme="minorHAnsi" w:cstheme="minorHAnsi"/>
          <w:sz w:val="20"/>
          <w:szCs w:val="20"/>
        </w:rPr>
        <w:t xml:space="preserve"> contract management </w:t>
      </w:r>
      <w:r w:rsidRPr="00B03165">
        <w:rPr>
          <w:rFonts w:asciiTheme="minorHAnsi" w:hAnsiTheme="minorHAnsi" w:cstheme="minorHAnsi"/>
          <w:sz w:val="20"/>
          <w:szCs w:val="20"/>
        </w:rPr>
        <w:t>KPI’s and SLA’s</w:t>
      </w:r>
      <w:r w:rsidR="009C6B1B">
        <w:rPr>
          <w:rFonts w:asciiTheme="minorHAnsi" w:hAnsiTheme="minorHAnsi" w:cstheme="minorHAnsi"/>
          <w:sz w:val="20"/>
          <w:szCs w:val="20"/>
        </w:rPr>
        <w:t>.</w:t>
      </w:r>
    </w:p>
    <w:p w14:paraId="783CE12B" w14:textId="77777777" w:rsidR="00AF1CD2" w:rsidRDefault="00AF1CD2" w:rsidP="00AF1CD2">
      <w:pPr>
        <w:rPr>
          <w:rFonts w:cstheme="minorHAnsi"/>
        </w:rPr>
      </w:pPr>
      <w:r w:rsidRPr="00B03165">
        <w:rPr>
          <w:rFonts w:cstheme="minorHAnsi"/>
        </w:rPr>
        <w:t>Procurement will continually review and update the documents in line with external</w:t>
      </w:r>
      <w:r>
        <w:rPr>
          <w:rFonts w:cstheme="minorHAnsi"/>
        </w:rPr>
        <w:t xml:space="preserve"> Regulations and internal rules and will work with service areas to ensure that contract managers understand the requirements from both the buyer and supplier perspective.</w:t>
      </w:r>
    </w:p>
    <w:p w14:paraId="5ACE10A5" w14:textId="77777777" w:rsidR="009C6B1B" w:rsidRDefault="00AF1CD2" w:rsidP="009C6B1B">
      <w:r>
        <w:rPr>
          <w:rFonts w:cstheme="minorHAnsi"/>
        </w:rPr>
        <w:t xml:space="preserve">All Guidance documents and templates can be found at </w:t>
      </w:r>
      <w:hyperlink r:id="rId28" w:history="1">
        <w:r w:rsidR="009C6B1B" w:rsidRPr="009C6B1B">
          <w:rPr>
            <w:rStyle w:val="Hyperlink"/>
          </w:rPr>
          <w:t>How do I?</w:t>
        </w:r>
      </w:hyperlink>
      <w:r w:rsidR="009C6B1B">
        <w:t xml:space="preserve"> </w:t>
      </w:r>
    </w:p>
    <w:p w14:paraId="09C6B336" w14:textId="77777777" w:rsidR="0047094A" w:rsidRDefault="0047094A" w:rsidP="0047094A">
      <w:r>
        <w:t>Contract Management must be embedded in a more holistic way across the Council and commercial knowledge of both the buyer and seller side understood if the Council is to improve its reputation as a good customer to do business with.  This will increase the number of suppliers that wish to tender for Council opportunities which will ultimately result in better value for money (cost and quality).</w:t>
      </w:r>
    </w:p>
    <w:p w14:paraId="72010A60" w14:textId="77777777" w:rsidR="0047094A" w:rsidRDefault="0047094A" w:rsidP="0047094A"/>
    <w:p w14:paraId="50D5CECB" w14:textId="3D395053" w:rsidR="0047094A" w:rsidRPr="00E65B6A" w:rsidRDefault="0047094A" w:rsidP="0047094A">
      <w:r>
        <w:lastRenderedPageBreak/>
        <w:t xml:space="preserve">The Procurement Team have developed a contract Management Guide for Managers (Found on the intranet </w:t>
      </w:r>
      <w:hyperlink r:id="rId29" w:history="1">
        <w:r w:rsidR="009C6B1B" w:rsidRPr="009C6B1B">
          <w:rPr>
            <w:rStyle w:val="Hyperlink"/>
          </w:rPr>
          <w:t>Contract Handover.docx</w:t>
        </w:r>
      </w:hyperlink>
      <w:r>
        <w:t>)</w:t>
      </w:r>
      <w:r w:rsidR="009C6B1B">
        <w:t xml:space="preserve">. </w:t>
      </w:r>
      <w:r>
        <w:t xml:space="preserve"> </w:t>
      </w:r>
      <w:r w:rsidRPr="00E65B6A">
        <w:t>Procurement will support and train if required</w:t>
      </w:r>
      <w:r>
        <w:t xml:space="preserve"> commissioning and</w:t>
      </w:r>
      <w:r w:rsidRPr="00E65B6A">
        <w:t xml:space="preserve"> contract managers throughout the procurement process but more specifically in ensuring that the contract delivers over and above what is expected by following the Contract Lifecycle Management</w:t>
      </w:r>
      <w:r>
        <w:t xml:space="preserve"> including </w:t>
      </w:r>
    </w:p>
    <w:p w14:paraId="356B21BB" w14:textId="77777777" w:rsidR="0047094A" w:rsidRPr="00E65B6A" w:rsidRDefault="0047094A" w:rsidP="0047094A">
      <w:pPr>
        <w:numPr>
          <w:ilvl w:val="0"/>
          <w:numId w:val="26"/>
        </w:numPr>
        <w:spacing w:after="0"/>
      </w:pPr>
      <w:r w:rsidRPr="00E65B6A">
        <w:t>Request or initiation (new or review an existing contract)</w:t>
      </w:r>
    </w:p>
    <w:p w14:paraId="69F9D08F" w14:textId="77777777" w:rsidR="0047094A" w:rsidRPr="00E65B6A" w:rsidRDefault="0047094A" w:rsidP="0047094A">
      <w:pPr>
        <w:numPr>
          <w:ilvl w:val="0"/>
          <w:numId w:val="26"/>
        </w:numPr>
        <w:spacing w:after="0"/>
      </w:pPr>
      <w:r w:rsidRPr="00E65B6A">
        <w:t>Contract creation &amp; authoring (assemble a contract using existing and approved templates – self service capability)</w:t>
      </w:r>
    </w:p>
    <w:p w14:paraId="2FC2DEAF" w14:textId="77777777" w:rsidR="0047094A" w:rsidRPr="00E65B6A" w:rsidRDefault="0047094A" w:rsidP="0047094A">
      <w:pPr>
        <w:numPr>
          <w:ilvl w:val="0"/>
          <w:numId w:val="26"/>
        </w:numPr>
        <w:spacing w:after="0"/>
      </w:pPr>
      <w:r w:rsidRPr="00E65B6A">
        <w:t>Contract negotiation &amp; Review (version control &amp; audit trail)</w:t>
      </w:r>
    </w:p>
    <w:p w14:paraId="61E5A628" w14:textId="77777777" w:rsidR="0047094A" w:rsidRPr="00E65B6A" w:rsidRDefault="0047094A" w:rsidP="0047094A">
      <w:pPr>
        <w:numPr>
          <w:ilvl w:val="0"/>
          <w:numId w:val="26"/>
        </w:numPr>
        <w:spacing w:after="0"/>
      </w:pPr>
      <w:r w:rsidRPr="00E65B6A">
        <w:t>Contract approval &amp; execution (correct approval, signing &amp; sealing)</w:t>
      </w:r>
    </w:p>
    <w:p w14:paraId="42242A6B" w14:textId="77777777" w:rsidR="0047094A" w:rsidRPr="00E65B6A" w:rsidRDefault="0047094A" w:rsidP="0047094A">
      <w:pPr>
        <w:numPr>
          <w:ilvl w:val="0"/>
          <w:numId w:val="26"/>
        </w:numPr>
        <w:spacing w:after="0"/>
      </w:pPr>
      <w:r w:rsidRPr="00E65B6A">
        <w:t>Contract performance and analytics (milestones, obligations, payments, rebates, discounts) tracking, assigning and completing is critical to achieving the full value from the contract</w:t>
      </w:r>
      <w:r>
        <w:t xml:space="preserve">. </w:t>
      </w:r>
    </w:p>
    <w:p w14:paraId="007C1534" w14:textId="77777777" w:rsidR="0047094A" w:rsidRPr="00E65B6A" w:rsidRDefault="0047094A" w:rsidP="0047094A">
      <w:pPr>
        <w:numPr>
          <w:ilvl w:val="0"/>
          <w:numId w:val="26"/>
        </w:numPr>
        <w:spacing w:after="0"/>
      </w:pPr>
      <w:r w:rsidRPr="00E65B6A">
        <w:t>Contract amendment (part of the contract lifecycle whether we like it or not) dealt with efficiently without compromising the process or the guidelines in place</w:t>
      </w:r>
    </w:p>
    <w:p w14:paraId="33462690" w14:textId="77777777" w:rsidR="0047094A" w:rsidRPr="00E65B6A" w:rsidRDefault="0047094A" w:rsidP="0047094A">
      <w:pPr>
        <w:numPr>
          <w:ilvl w:val="0"/>
          <w:numId w:val="26"/>
        </w:numPr>
        <w:spacing w:after="0"/>
      </w:pPr>
      <w:r w:rsidRPr="00E65B6A">
        <w:t>Contract expiry or renewal (using the procurement contract register/pipeline)</w:t>
      </w:r>
    </w:p>
    <w:p w14:paraId="3C3F92DD" w14:textId="77777777" w:rsidR="00342BD6" w:rsidRDefault="0047094A" w:rsidP="00342BD6">
      <w:pPr>
        <w:rPr>
          <w:rFonts w:cstheme="minorHAnsi"/>
        </w:rPr>
      </w:pPr>
      <w:r>
        <w:t xml:space="preserve">Procurement will keep up to date with relevant training available and will encourage commissioning officers and contract managers within the authority to access external training courses available on the subject such as the Contract Management Foundation course on offer from the Government Commercial College  </w:t>
      </w:r>
      <w:hyperlink r:id="rId30" w:history="1">
        <w:r w:rsidR="00342BD6">
          <w:rPr>
            <w:rStyle w:val="Hyperlink"/>
          </w:rPr>
          <w:t>Foundation (govcommercialcollege.co.uk)</w:t>
        </w:r>
      </w:hyperlink>
    </w:p>
    <w:p w14:paraId="482B2138" w14:textId="3B81CD11" w:rsidR="009C6B1B" w:rsidRPr="00A72609" w:rsidRDefault="009C6B1B" w:rsidP="0047094A">
      <w:r>
        <w:t xml:space="preserve">Under the new Procurement Act 2023 the Council has an obligation to publish up to 17 notices throughout the lifetime of a procurement project (pre procurement, during the procurement, </w:t>
      </w:r>
      <w:r w:rsidR="00342BD6">
        <w:t>post</w:t>
      </w:r>
      <w:r>
        <w:t xml:space="preserve"> procurement during the delivery stage and at the end of the contract</w:t>
      </w:r>
      <w:r w:rsidR="00D746C8">
        <w:t>)</w:t>
      </w:r>
      <w:r>
        <w:t>.</w:t>
      </w:r>
      <w:r w:rsidR="00342BD6">
        <w:t xml:space="preserve">  Contract management is a critical role in ensuring that the contract delivers what it was procured to </w:t>
      </w:r>
      <w:r w:rsidR="00922CB4">
        <w:t>deliver and</w:t>
      </w:r>
      <w:r w:rsidR="00342BD6">
        <w:t xml:space="preserve"> </w:t>
      </w:r>
      <w:r w:rsidR="00D746C8">
        <w:t>enables</w:t>
      </w:r>
      <w:r w:rsidR="00342BD6">
        <w:t xml:space="preserve"> procurement </w:t>
      </w:r>
      <w:r w:rsidR="00D746C8">
        <w:t>to</w:t>
      </w:r>
      <w:r w:rsidR="00342BD6">
        <w:t xml:space="preserve"> adhere to the requirements of the procurement Regulations.  Contract Management must be embedded as a culture within the Council.</w:t>
      </w:r>
    </w:p>
    <w:p w14:paraId="1FDE980D" w14:textId="07F466C7" w:rsidR="007C155D" w:rsidRDefault="007C155D">
      <w:pPr>
        <w:rPr>
          <w:bCs/>
        </w:rPr>
      </w:pPr>
      <w:r>
        <w:rPr>
          <w:bCs/>
        </w:rPr>
        <w:br w:type="page"/>
      </w:r>
    </w:p>
    <w:p w14:paraId="397BFE1E" w14:textId="19374B07" w:rsidR="00B0138C" w:rsidRPr="004A7AA4" w:rsidRDefault="00B0138C" w:rsidP="00B0138C">
      <w:pPr>
        <w:pStyle w:val="Heading1"/>
      </w:pPr>
      <w:bookmarkStart w:id="34" w:name="_Toc213251247"/>
      <w:r>
        <w:lastRenderedPageBreak/>
        <w:t>Appendix 2</w:t>
      </w:r>
      <w:r w:rsidR="00247F39">
        <w:t xml:space="preserve"> Action plan to deliver this strategy</w:t>
      </w:r>
      <w:bookmarkEnd w:id="34"/>
    </w:p>
    <w:p w14:paraId="3432367B" w14:textId="77777777" w:rsidR="007D0AC2" w:rsidRPr="007D0AC2" w:rsidRDefault="007D0AC2" w:rsidP="007D0AC2"/>
    <w:tbl>
      <w:tblPr>
        <w:tblStyle w:val="TableGrid"/>
        <w:tblW w:w="0" w:type="auto"/>
        <w:tblLook w:val="04A0" w:firstRow="1" w:lastRow="0" w:firstColumn="1" w:lastColumn="0" w:noHBand="0" w:noVBand="1"/>
      </w:tblPr>
      <w:tblGrid>
        <w:gridCol w:w="1838"/>
        <w:gridCol w:w="2670"/>
        <w:gridCol w:w="2254"/>
        <w:gridCol w:w="2254"/>
      </w:tblGrid>
      <w:tr w:rsidR="007D0AC2" w14:paraId="67500E17" w14:textId="77777777" w:rsidTr="00432CA2">
        <w:tc>
          <w:tcPr>
            <w:tcW w:w="1838" w:type="dxa"/>
            <w:shd w:val="clear" w:color="auto" w:fill="B5C0DF" w:themeFill="accent1" w:themeFillTint="66"/>
          </w:tcPr>
          <w:p w14:paraId="0560C9AE" w14:textId="77777777" w:rsidR="007D0AC2" w:rsidRDefault="007D0AC2" w:rsidP="002875F7">
            <w:pPr>
              <w:tabs>
                <w:tab w:val="left" w:pos="3930"/>
              </w:tabs>
            </w:pPr>
            <w:r>
              <w:t>Priority</w:t>
            </w:r>
          </w:p>
        </w:tc>
        <w:tc>
          <w:tcPr>
            <w:tcW w:w="2670" w:type="dxa"/>
            <w:shd w:val="clear" w:color="auto" w:fill="B5C0DF" w:themeFill="accent1" w:themeFillTint="66"/>
          </w:tcPr>
          <w:p w14:paraId="6D25D1A4" w14:textId="77777777" w:rsidR="007D0AC2" w:rsidRDefault="007D0AC2" w:rsidP="002875F7">
            <w:pPr>
              <w:tabs>
                <w:tab w:val="left" w:pos="3930"/>
              </w:tabs>
            </w:pPr>
            <w:r>
              <w:t>Actions to Achieve</w:t>
            </w:r>
          </w:p>
        </w:tc>
        <w:tc>
          <w:tcPr>
            <w:tcW w:w="2254" w:type="dxa"/>
            <w:shd w:val="clear" w:color="auto" w:fill="B5C0DF" w:themeFill="accent1" w:themeFillTint="66"/>
          </w:tcPr>
          <w:p w14:paraId="5EE87654" w14:textId="77777777" w:rsidR="007D0AC2" w:rsidRDefault="007D0AC2" w:rsidP="002875F7">
            <w:pPr>
              <w:tabs>
                <w:tab w:val="left" w:pos="3930"/>
              </w:tabs>
            </w:pPr>
            <w:r>
              <w:t>Timeline</w:t>
            </w:r>
          </w:p>
        </w:tc>
        <w:tc>
          <w:tcPr>
            <w:tcW w:w="2254" w:type="dxa"/>
            <w:shd w:val="clear" w:color="auto" w:fill="B5C0DF" w:themeFill="accent1" w:themeFillTint="66"/>
          </w:tcPr>
          <w:p w14:paraId="17104C69" w14:textId="77777777" w:rsidR="007D0AC2" w:rsidRDefault="00311205" w:rsidP="002875F7">
            <w:pPr>
              <w:tabs>
                <w:tab w:val="left" w:pos="3930"/>
              </w:tabs>
            </w:pPr>
            <w:r>
              <w:t>Lead Procurement Officer</w:t>
            </w:r>
          </w:p>
        </w:tc>
      </w:tr>
      <w:tr w:rsidR="008C3548" w14:paraId="65401B1D" w14:textId="77777777" w:rsidTr="007D0AC2">
        <w:tc>
          <w:tcPr>
            <w:tcW w:w="1838" w:type="dxa"/>
            <w:vMerge w:val="restart"/>
          </w:tcPr>
          <w:p w14:paraId="0539802B" w14:textId="77777777" w:rsidR="008C3548" w:rsidRDefault="008C3548" w:rsidP="002875F7">
            <w:pPr>
              <w:tabs>
                <w:tab w:val="left" w:pos="3930"/>
              </w:tabs>
            </w:pPr>
            <w:r>
              <w:t>Social Value and Climate Change</w:t>
            </w:r>
          </w:p>
        </w:tc>
        <w:tc>
          <w:tcPr>
            <w:tcW w:w="2670" w:type="dxa"/>
          </w:tcPr>
          <w:p w14:paraId="09F6B61C" w14:textId="53532C63" w:rsidR="008C3548" w:rsidRDefault="008C3548" w:rsidP="002875F7">
            <w:pPr>
              <w:tabs>
                <w:tab w:val="left" w:pos="3930"/>
              </w:tabs>
            </w:pPr>
            <w:r>
              <w:t xml:space="preserve">Finalise </w:t>
            </w:r>
            <w:r w:rsidR="00247F39">
              <w:t>new version of a social value template developed with other local authorities, universities and groups across Oxfordshire.</w:t>
            </w:r>
          </w:p>
        </w:tc>
        <w:tc>
          <w:tcPr>
            <w:tcW w:w="2254" w:type="dxa"/>
          </w:tcPr>
          <w:p w14:paraId="58B50465" w14:textId="1D22CFD9" w:rsidR="008C3548" w:rsidRDefault="00247F39" w:rsidP="002875F7">
            <w:pPr>
              <w:tabs>
                <w:tab w:val="left" w:pos="3930"/>
              </w:tabs>
            </w:pPr>
            <w:r>
              <w:t>January</w:t>
            </w:r>
            <w:r w:rsidR="008C3548">
              <w:t xml:space="preserve"> 202</w:t>
            </w:r>
            <w:r>
              <w:t>6</w:t>
            </w:r>
          </w:p>
        </w:tc>
        <w:tc>
          <w:tcPr>
            <w:tcW w:w="2254" w:type="dxa"/>
          </w:tcPr>
          <w:p w14:paraId="337687AF" w14:textId="1AECD068" w:rsidR="008C3548" w:rsidRDefault="00247F39" w:rsidP="002875F7">
            <w:pPr>
              <w:tabs>
                <w:tab w:val="left" w:pos="3930"/>
              </w:tabs>
            </w:pPr>
            <w:r>
              <w:t xml:space="preserve">Strategic </w:t>
            </w:r>
            <w:r w:rsidR="00311205">
              <w:t>Procurement Manager</w:t>
            </w:r>
          </w:p>
        </w:tc>
      </w:tr>
      <w:tr w:rsidR="008C3548" w14:paraId="54867541" w14:textId="77777777" w:rsidTr="007D0AC2">
        <w:tc>
          <w:tcPr>
            <w:tcW w:w="1838" w:type="dxa"/>
            <w:vMerge/>
          </w:tcPr>
          <w:p w14:paraId="675D1FDE" w14:textId="77777777" w:rsidR="008C3548" w:rsidRDefault="008C3548" w:rsidP="002875F7">
            <w:pPr>
              <w:tabs>
                <w:tab w:val="left" w:pos="3930"/>
              </w:tabs>
            </w:pPr>
          </w:p>
        </w:tc>
        <w:tc>
          <w:tcPr>
            <w:tcW w:w="2670" w:type="dxa"/>
          </w:tcPr>
          <w:p w14:paraId="7A9C7CE8" w14:textId="2913A47A" w:rsidR="008C3548" w:rsidRDefault="00247F39" w:rsidP="002875F7">
            <w:pPr>
              <w:tabs>
                <w:tab w:val="left" w:pos="3930"/>
              </w:tabs>
            </w:pPr>
            <w:r>
              <w:t>Brief all Service Areas</w:t>
            </w:r>
          </w:p>
        </w:tc>
        <w:tc>
          <w:tcPr>
            <w:tcW w:w="2254" w:type="dxa"/>
          </w:tcPr>
          <w:p w14:paraId="6070DABF" w14:textId="7200EDCF" w:rsidR="008C3548" w:rsidRDefault="00247F39" w:rsidP="002875F7">
            <w:pPr>
              <w:tabs>
                <w:tab w:val="left" w:pos="3930"/>
              </w:tabs>
            </w:pPr>
            <w:r>
              <w:t>January</w:t>
            </w:r>
            <w:r w:rsidR="002477C3">
              <w:t xml:space="preserve"> 202</w:t>
            </w:r>
            <w:r>
              <w:t>6</w:t>
            </w:r>
          </w:p>
        </w:tc>
        <w:tc>
          <w:tcPr>
            <w:tcW w:w="2254" w:type="dxa"/>
          </w:tcPr>
          <w:p w14:paraId="6484C500" w14:textId="480A00CA" w:rsidR="008C3548" w:rsidRDefault="00311205" w:rsidP="002875F7">
            <w:pPr>
              <w:tabs>
                <w:tab w:val="left" w:pos="3930"/>
              </w:tabs>
            </w:pPr>
            <w:r>
              <w:t xml:space="preserve">Procurement </w:t>
            </w:r>
            <w:r w:rsidR="00247F39">
              <w:t>Business Partners</w:t>
            </w:r>
          </w:p>
        </w:tc>
      </w:tr>
      <w:tr w:rsidR="008C3548" w14:paraId="19850BC4" w14:textId="77777777" w:rsidTr="007D0AC2">
        <w:tc>
          <w:tcPr>
            <w:tcW w:w="1838" w:type="dxa"/>
            <w:vMerge/>
          </w:tcPr>
          <w:p w14:paraId="4DBF3C74" w14:textId="77777777" w:rsidR="008C3548" w:rsidRDefault="008C3548" w:rsidP="002875F7">
            <w:pPr>
              <w:tabs>
                <w:tab w:val="left" w:pos="3930"/>
              </w:tabs>
            </w:pPr>
          </w:p>
        </w:tc>
        <w:tc>
          <w:tcPr>
            <w:tcW w:w="2670" w:type="dxa"/>
          </w:tcPr>
          <w:p w14:paraId="3C7F0223" w14:textId="32924F6E" w:rsidR="008C3548" w:rsidRDefault="008C3548" w:rsidP="002875F7">
            <w:pPr>
              <w:tabs>
                <w:tab w:val="left" w:pos="3930"/>
              </w:tabs>
            </w:pPr>
            <w:r>
              <w:t xml:space="preserve">Improve Contract </w:t>
            </w:r>
            <w:r w:rsidR="00247F39">
              <w:t>management, monitoring</w:t>
            </w:r>
            <w:r>
              <w:t xml:space="preserve"> </w:t>
            </w:r>
            <w:r w:rsidR="00247F39">
              <w:t>and reporting of Social Value</w:t>
            </w:r>
          </w:p>
        </w:tc>
        <w:tc>
          <w:tcPr>
            <w:tcW w:w="2254" w:type="dxa"/>
          </w:tcPr>
          <w:p w14:paraId="6F81C3F1" w14:textId="7F53C1FA" w:rsidR="008C3548" w:rsidRDefault="00247F39" w:rsidP="002875F7">
            <w:pPr>
              <w:tabs>
                <w:tab w:val="left" w:pos="3930"/>
              </w:tabs>
            </w:pPr>
            <w:r>
              <w:t>In force now and on-going</w:t>
            </w:r>
          </w:p>
        </w:tc>
        <w:tc>
          <w:tcPr>
            <w:tcW w:w="2254" w:type="dxa"/>
          </w:tcPr>
          <w:p w14:paraId="6046DC7A" w14:textId="6CFC6384" w:rsidR="008C3548" w:rsidRDefault="00247F39" w:rsidP="002875F7">
            <w:pPr>
              <w:tabs>
                <w:tab w:val="left" w:pos="3930"/>
              </w:tabs>
            </w:pPr>
            <w:r>
              <w:t>Strategic Procurement Manager</w:t>
            </w:r>
          </w:p>
        </w:tc>
      </w:tr>
      <w:tr w:rsidR="00311205" w14:paraId="3005D008" w14:textId="77777777" w:rsidTr="007D0AC2">
        <w:tc>
          <w:tcPr>
            <w:tcW w:w="1838" w:type="dxa"/>
            <w:vMerge w:val="restart"/>
          </w:tcPr>
          <w:p w14:paraId="202110B5" w14:textId="77777777" w:rsidR="00311205" w:rsidRDefault="00311205" w:rsidP="00311205">
            <w:pPr>
              <w:tabs>
                <w:tab w:val="left" w:pos="3930"/>
              </w:tabs>
            </w:pPr>
            <w:r>
              <w:t>Deliver the procurement Portal</w:t>
            </w:r>
          </w:p>
        </w:tc>
        <w:tc>
          <w:tcPr>
            <w:tcW w:w="2670" w:type="dxa"/>
          </w:tcPr>
          <w:p w14:paraId="2F8AB391" w14:textId="3117D3C5" w:rsidR="00311205" w:rsidRDefault="00247F39" w:rsidP="00311205">
            <w:pPr>
              <w:tabs>
                <w:tab w:val="left" w:pos="3930"/>
              </w:tabs>
            </w:pPr>
            <w:r>
              <w:t>Extend</w:t>
            </w:r>
            <w:r w:rsidR="00311205">
              <w:t xml:space="preserve"> Contract</w:t>
            </w:r>
          </w:p>
        </w:tc>
        <w:tc>
          <w:tcPr>
            <w:tcW w:w="2254" w:type="dxa"/>
          </w:tcPr>
          <w:p w14:paraId="771783E9" w14:textId="51F72263" w:rsidR="00311205" w:rsidRDefault="00311205" w:rsidP="00311205">
            <w:pPr>
              <w:tabs>
                <w:tab w:val="left" w:pos="3930"/>
              </w:tabs>
            </w:pPr>
            <w:r>
              <w:t>Autumn 202</w:t>
            </w:r>
            <w:r w:rsidR="00247F39">
              <w:t>5</w:t>
            </w:r>
          </w:p>
        </w:tc>
        <w:tc>
          <w:tcPr>
            <w:tcW w:w="2254" w:type="dxa"/>
          </w:tcPr>
          <w:p w14:paraId="5C2C715C" w14:textId="27A872BC" w:rsidR="00311205" w:rsidRDefault="00247F39" w:rsidP="00311205">
            <w:pPr>
              <w:tabs>
                <w:tab w:val="left" w:pos="3930"/>
              </w:tabs>
            </w:pPr>
            <w:r>
              <w:t>Procurement Business Partner</w:t>
            </w:r>
          </w:p>
        </w:tc>
      </w:tr>
      <w:tr w:rsidR="00247F39" w14:paraId="7254B328" w14:textId="77777777" w:rsidTr="007D0AC2">
        <w:tc>
          <w:tcPr>
            <w:tcW w:w="1838" w:type="dxa"/>
            <w:vMerge/>
          </w:tcPr>
          <w:p w14:paraId="1C0A07B7" w14:textId="77777777" w:rsidR="00247F39" w:rsidRDefault="00247F39" w:rsidP="00311205">
            <w:pPr>
              <w:tabs>
                <w:tab w:val="left" w:pos="3930"/>
              </w:tabs>
            </w:pPr>
          </w:p>
        </w:tc>
        <w:tc>
          <w:tcPr>
            <w:tcW w:w="2670" w:type="dxa"/>
          </w:tcPr>
          <w:p w14:paraId="47D6BFF0" w14:textId="2A30C5C1" w:rsidR="00247F39" w:rsidRDefault="00247F39" w:rsidP="00311205">
            <w:pPr>
              <w:tabs>
                <w:tab w:val="left" w:pos="3930"/>
              </w:tabs>
            </w:pPr>
            <w:r>
              <w:t>Re-tender</w:t>
            </w:r>
          </w:p>
        </w:tc>
        <w:tc>
          <w:tcPr>
            <w:tcW w:w="2254" w:type="dxa"/>
          </w:tcPr>
          <w:p w14:paraId="148E2678" w14:textId="1C225955" w:rsidR="00247F39" w:rsidRDefault="00247F39" w:rsidP="00311205">
            <w:pPr>
              <w:tabs>
                <w:tab w:val="left" w:pos="3930"/>
              </w:tabs>
            </w:pPr>
            <w:r>
              <w:t>Autumn 2026</w:t>
            </w:r>
          </w:p>
        </w:tc>
        <w:tc>
          <w:tcPr>
            <w:tcW w:w="2254" w:type="dxa"/>
          </w:tcPr>
          <w:p w14:paraId="2C6679A0" w14:textId="164B6736" w:rsidR="00247F39" w:rsidRDefault="00247F39" w:rsidP="00311205">
            <w:pPr>
              <w:tabs>
                <w:tab w:val="left" w:pos="3930"/>
              </w:tabs>
            </w:pPr>
            <w:r>
              <w:t>Procurement Business Partner</w:t>
            </w:r>
          </w:p>
        </w:tc>
      </w:tr>
      <w:tr w:rsidR="00311205" w14:paraId="39FA275D" w14:textId="77777777" w:rsidTr="007D0AC2">
        <w:tc>
          <w:tcPr>
            <w:tcW w:w="1838" w:type="dxa"/>
            <w:vMerge/>
          </w:tcPr>
          <w:p w14:paraId="6A0A952D" w14:textId="77777777" w:rsidR="00311205" w:rsidRDefault="00311205" w:rsidP="00311205">
            <w:pPr>
              <w:tabs>
                <w:tab w:val="left" w:pos="3930"/>
              </w:tabs>
            </w:pPr>
          </w:p>
        </w:tc>
        <w:tc>
          <w:tcPr>
            <w:tcW w:w="2670" w:type="dxa"/>
          </w:tcPr>
          <w:p w14:paraId="3309CA1F" w14:textId="77777777" w:rsidR="00311205" w:rsidRDefault="00311205" w:rsidP="00311205">
            <w:pPr>
              <w:tabs>
                <w:tab w:val="left" w:pos="3930"/>
              </w:tabs>
            </w:pPr>
            <w:r>
              <w:t>Train all Buyers</w:t>
            </w:r>
          </w:p>
        </w:tc>
        <w:tc>
          <w:tcPr>
            <w:tcW w:w="2254" w:type="dxa"/>
          </w:tcPr>
          <w:p w14:paraId="199BDAE2" w14:textId="1A03A485" w:rsidR="00311205" w:rsidRDefault="00247F39" w:rsidP="00311205">
            <w:pPr>
              <w:tabs>
                <w:tab w:val="left" w:pos="3930"/>
              </w:tabs>
            </w:pPr>
            <w:r>
              <w:t>Spring /Summer</w:t>
            </w:r>
            <w:r w:rsidR="00311205">
              <w:t xml:space="preserve"> 202</w:t>
            </w:r>
            <w:r>
              <w:t>7</w:t>
            </w:r>
          </w:p>
        </w:tc>
        <w:tc>
          <w:tcPr>
            <w:tcW w:w="2254" w:type="dxa"/>
          </w:tcPr>
          <w:p w14:paraId="0B28DEDB" w14:textId="5BF36F2A" w:rsidR="00311205" w:rsidRDefault="00247F39" w:rsidP="00311205">
            <w:pPr>
              <w:tabs>
                <w:tab w:val="left" w:pos="3930"/>
              </w:tabs>
            </w:pPr>
            <w:r>
              <w:t>Procurement Business Partner</w:t>
            </w:r>
          </w:p>
        </w:tc>
      </w:tr>
      <w:tr w:rsidR="00311205" w14:paraId="6F1B99EB" w14:textId="77777777" w:rsidTr="007D0AC2">
        <w:tc>
          <w:tcPr>
            <w:tcW w:w="1838" w:type="dxa"/>
            <w:vMerge/>
          </w:tcPr>
          <w:p w14:paraId="4CC4F047" w14:textId="77777777" w:rsidR="00311205" w:rsidRDefault="00311205" w:rsidP="00311205">
            <w:pPr>
              <w:tabs>
                <w:tab w:val="left" w:pos="3930"/>
              </w:tabs>
            </w:pPr>
          </w:p>
        </w:tc>
        <w:tc>
          <w:tcPr>
            <w:tcW w:w="2670" w:type="dxa"/>
          </w:tcPr>
          <w:p w14:paraId="3A42B74C" w14:textId="77777777" w:rsidR="00311205" w:rsidRDefault="00311205" w:rsidP="00311205">
            <w:pPr>
              <w:tabs>
                <w:tab w:val="left" w:pos="3930"/>
              </w:tabs>
            </w:pPr>
            <w:r>
              <w:t>Transfer Data from incumbent provider to New Provider</w:t>
            </w:r>
          </w:p>
        </w:tc>
        <w:tc>
          <w:tcPr>
            <w:tcW w:w="2254" w:type="dxa"/>
          </w:tcPr>
          <w:p w14:paraId="2C7EC0D8" w14:textId="35A3503D" w:rsidR="00311205" w:rsidRDefault="00006ED6" w:rsidP="00311205">
            <w:pPr>
              <w:tabs>
                <w:tab w:val="left" w:pos="3930"/>
              </w:tabs>
            </w:pPr>
            <w:r>
              <w:t>Spring/Summer</w:t>
            </w:r>
            <w:r w:rsidR="00311205">
              <w:t xml:space="preserve"> 202</w:t>
            </w:r>
            <w:r>
              <w:t>6</w:t>
            </w:r>
          </w:p>
        </w:tc>
        <w:tc>
          <w:tcPr>
            <w:tcW w:w="2254" w:type="dxa"/>
          </w:tcPr>
          <w:p w14:paraId="15B8D6F8" w14:textId="04BAA735" w:rsidR="00311205" w:rsidRDefault="00247F39" w:rsidP="00311205">
            <w:pPr>
              <w:tabs>
                <w:tab w:val="left" w:pos="3930"/>
              </w:tabs>
            </w:pPr>
            <w:r>
              <w:t>Procurement Business Partner</w:t>
            </w:r>
          </w:p>
        </w:tc>
      </w:tr>
      <w:tr w:rsidR="00311205" w14:paraId="169C733B" w14:textId="77777777" w:rsidTr="007D0AC2">
        <w:tc>
          <w:tcPr>
            <w:tcW w:w="1838" w:type="dxa"/>
            <w:vMerge w:val="restart"/>
          </w:tcPr>
          <w:p w14:paraId="10ECC48F" w14:textId="77777777" w:rsidR="00311205" w:rsidRDefault="00311205" w:rsidP="00311205">
            <w:pPr>
              <w:tabs>
                <w:tab w:val="left" w:pos="3930"/>
              </w:tabs>
            </w:pPr>
            <w:r>
              <w:t>Collaborative procurement</w:t>
            </w:r>
          </w:p>
        </w:tc>
        <w:tc>
          <w:tcPr>
            <w:tcW w:w="2670" w:type="dxa"/>
          </w:tcPr>
          <w:p w14:paraId="663D62E9" w14:textId="77777777" w:rsidR="00311205" w:rsidRDefault="00311205" w:rsidP="00311205">
            <w:pPr>
              <w:tabs>
                <w:tab w:val="left" w:pos="3930"/>
              </w:tabs>
            </w:pPr>
            <w:r>
              <w:t>How to tender workshops</w:t>
            </w:r>
          </w:p>
        </w:tc>
        <w:tc>
          <w:tcPr>
            <w:tcW w:w="2254" w:type="dxa"/>
          </w:tcPr>
          <w:p w14:paraId="5C0870FD" w14:textId="053D5CD2" w:rsidR="00311205" w:rsidRDefault="00247F39" w:rsidP="00311205">
            <w:pPr>
              <w:tabs>
                <w:tab w:val="left" w:pos="3930"/>
              </w:tabs>
            </w:pPr>
            <w:r>
              <w:t>In force now and on-going</w:t>
            </w:r>
          </w:p>
        </w:tc>
        <w:tc>
          <w:tcPr>
            <w:tcW w:w="2254" w:type="dxa"/>
          </w:tcPr>
          <w:p w14:paraId="4AE38CC6" w14:textId="2D81FAFC" w:rsidR="00311205" w:rsidRDefault="00247F39" w:rsidP="00311205">
            <w:pPr>
              <w:tabs>
                <w:tab w:val="left" w:pos="3930"/>
              </w:tabs>
            </w:pPr>
            <w:r>
              <w:t>Procurement Business Partner</w:t>
            </w:r>
          </w:p>
        </w:tc>
      </w:tr>
      <w:tr w:rsidR="00311205" w14:paraId="01E80997" w14:textId="77777777" w:rsidTr="007D0AC2">
        <w:tc>
          <w:tcPr>
            <w:tcW w:w="1838" w:type="dxa"/>
            <w:vMerge/>
          </w:tcPr>
          <w:p w14:paraId="0AFD561C" w14:textId="77777777" w:rsidR="00311205" w:rsidRDefault="00311205" w:rsidP="00311205">
            <w:pPr>
              <w:tabs>
                <w:tab w:val="left" w:pos="3930"/>
              </w:tabs>
            </w:pPr>
          </w:p>
        </w:tc>
        <w:tc>
          <w:tcPr>
            <w:tcW w:w="2670" w:type="dxa"/>
          </w:tcPr>
          <w:p w14:paraId="33DD2213" w14:textId="77777777" w:rsidR="00311205" w:rsidRDefault="00311205" w:rsidP="00311205">
            <w:pPr>
              <w:tabs>
                <w:tab w:val="left" w:pos="3930"/>
              </w:tabs>
            </w:pPr>
            <w:r>
              <w:t>Meet the buyer</w:t>
            </w:r>
          </w:p>
        </w:tc>
        <w:tc>
          <w:tcPr>
            <w:tcW w:w="2254" w:type="dxa"/>
          </w:tcPr>
          <w:p w14:paraId="45710BB1" w14:textId="45139E9D" w:rsidR="00311205" w:rsidRDefault="00247F39" w:rsidP="00311205">
            <w:pPr>
              <w:tabs>
                <w:tab w:val="left" w:pos="3930"/>
              </w:tabs>
            </w:pPr>
            <w:r>
              <w:t>February 2026, then yearly</w:t>
            </w:r>
          </w:p>
        </w:tc>
        <w:tc>
          <w:tcPr>
            <w:tcW w:w="2254" w:type="dxa"/>
          </w:tcPr>
          <w:p w14:paraId="1CDA6882" w14:textId="597F9C7A" w:rsidR="00311205" w:rsidRDefault="00247F39" w:rsidP="00311205">
            <w:pPr>
              <w:tabs>
                <w:tab w:val="left" w:pos="3930"/>
              </w:tabs>
            </w:pPr>
            <w:r>
              <w:t>Strategic Procurement Manager</w:t>
            </w:r>
          </w:p>
        </w:tc>
      </w:tr>
      <w:tr w:rsidR="00311205" w14:paraId="5FBA6280" w14:textId="77777777" w:rsidTr="00247F39">
        <w:tc>
          <w:tcPr>
            <w:tcW w:w="1838" w:type="dxa"/>
            <w:vMerge/>
          </w:tcPr>
          <w:p w14:paraId="3DC48879" w14:textId="77777777" w:rsidR="00311205" w:rsidRDefault="00311205" w:rsidP="00311205">
            <w:pPr>
              <w:tabs>
                <w:tab w:val="left" w:pos="3930"/>
              </w:tabs>
            </w:pPr>
          </w:p>
        </w:tc>
        <w:tc>
          <w:tcPr>
            <w:tcW w:w="2670" w:type="dxa"/>
          </w:tcPr>
          <w:p w14:paraId="37B460A7" w14:textId="77777777" w:rsidR="00311205" w:rsidRDefault="00311205" w:rsidP="00311205">
            <w:pPr>
              <w:tabs>
                <w:tab w:val="left" w:pos="3930"/>
              </w:tabs>
            </w:pPr>
            <w:r>
              <w:t>Working with company entities</w:t>
            </w:r>
          </w:p>
        </w:tc>
        <w:tc>
          <w:tcPr>
            <w:tcW w:w="2254" w:type="dxa"/>
          </w:tcPr>
          <w:p w14:paraId="1DECB738" w14:textId="74BA5540" w:rsidR="00311205" w:rsidRPr="00247F39" w:rsidRDefault="00311205" w:rsidP="00311205">
            <w:pPr>
              <w:tabs>
                <w:tab w:val="left" w:pos="3930"/>
              </w:tabs>
            </w:pPr>
            <w:r w:rsidRPr="00247F39">
              <w:t>In Force Now</w:t>
            </w:r>
            <w:r w:rsidR="00247F39" w:rsidRPr="00247F39">
              <w:t xml:space="preserve"> and on-going</w:t>
            </w:r>
          </w:p>
        </w:tc>
        <w:tc>
          <w:tcPr>
            <w:tcW w:w="2254" w:type="dxa"/>
          </w:tcPr>
          <w:p w14:paraId="1D3D9CF0" w14:textId="62D93FAA" w:rsidR="00311205" w:rsidRDefault="00247F39" w:rsidP="00311205">
            <w:pPr>
              <w:tabs>
                <w:tab w:val="left" w:pos="3930"/>
              </w:tabs>
            </w:pPr>
            <w:r>
              <w:t xml:space="preserve">Strategic Procurement Manager </w:t>
            </w:r>
          </w:p>
        </w:tc>
      </w:tr>
      <w:tr w:rsidR="00311205" w14:paraId="152C539C" w14:textId="77777777" w:rsidTr="007D0AC2">
        <w:tc>
          <w:tcPr>
            <w:tcW w:w="1838" w:type="dxa"/>
            <w:vMerge/>
          </w:tcPr>
          <w:p w14:paraId="0C61B500" w14:textId="77777777" w:rsidR="00311205" w:rsidRDefault="00311205" w:rsidP="00311205">
            <w:pPr>
              <w:tabs>
                <w:tab w:val="left" w:pos="3930"/>
              </w:tabs>
            </w:pPr>
          </w:p>
        </w:tc>
        <w:tc>
          <w:tcPr>
            <w:tcW w:w="2670" w:type="dxa"/>
          </w:tcPr>
          <w:p w14:paraId="1B697514" w14:textId="77777777" w:rsidR="00311205" w:rsidRDefault="00311205" w:rsidP="00311205">
            <w:pPr>
              <w:tabs>
                <w:tab w:val="left" w:pos="3930"/>
              </w:tabs>
            </w:pPr>
            <w:r>
              <w:t xml:space="preserve">Industry days </w:t>
            </w:r>
          </w:p>
        </w:tc>
        <w:tc>
          <w:tcPr>
            <w:tcW w:w="2254" w:type="dxa"/>
          </w:tcPr>
          <w:p w14:paraId="37BD3CF5" w14:textId="77777777" w:rsidR="00311205" w:rsidRPr="00247F39" w:rsidRDefault="00311205" w:rsidP="00311205">
            <w:pPr>
              <w:tabs>
                <w:tab w:val="left" w:pos="3930"/>
              </w:tabs>
            </w:pPr>
            <w:r w:rsidRPr="00247F39">
              <w:t>When required</w:t>
            </w:r>
          </w:p>
        </w:tc>
        <w:tc>
          <w:tcPr>
            <w:tcW w:w="2254" w:type="dxa"/>
          </w:tcPr>
          <w:p w14:paraId="71D861C9" w14:textId="693C5857" w:rsidR="00311205" w:rsidRDefault="00247F39" w:rsidP="00311205">
            <w:pPr>
              <w:tabs>
                <w:tab w:val="left" w:pos="3930"/>
              </w:tabs>
            </w:pPr>
            <w:r>
              <w:t>Procurement Business Partner</w:t>
            </w:r>
          </w:p>
        </w:tc>
      </w:tr>
      <w:tr w:rsidR="00311205" w14:paraId="2CF52389" w14:textId="77777777" w:rsidTr="00247F39">
        <w:tc>
          <w:tcPr>
            <w:tcW w:w="1838" w:type="dxa"/>
            <w:vMerge/>
          </w:tcPr>
          <w:p w14:paraId="60903740" w14:textId="77777777" w:rsidR="00311205" w:rsidRDefault="00311205" w:rsidP="00311205">
            <w:pPr>
              <w:tabs>
                <w:tab w:val="left" w:pos="3930"/>
              </w:tabs>
            </w:pPr>
          </w:p>
        </w:tc>
        <w:tc>
          <w:tcPr>
            <w:tcW w:w="2670" w:type="dxa"/>
          </w:tcPr>
          <w:p w14:paraId="17A47934" w14:textId="77777777" w:rsidR="00311205" w:rsidRDefault="00311205" w:rsidP="00311205">
            <w:pPr>
              <w:tabs>
                <w:tab w:val="left" w:pos="3930"/>
              </w:tabs>
            </w:pPr>
            <w:r>
              <w:t>Working with Social Enterprise Companies</w:t>
            </w:r>
          </w:p>
        </w:tc>
        <w:tc>
          <w:tcPr>
            <w:tcW w:w="2254" w:type="dxa"/>
          </w:tcPr>
          <w:p w14:paraId="1BCA8966" w14:textId="1B21695D" w:rsidR="00311205" w:rsidRDefault="00311205" w:rsidP="00311205">
            <w:pPr>
              <w:tabs>
                <w:tab w:val="left" w:pos="3930"/>
              </w:tabs>
            </w:pPr>
            <w:r>
              <w:t>In Force Now</w:t>
            </w:r>
            <w:r w:rsidR="00247F39">
              <w:t xml:space="preserve"> and on-going</w:t>
            </w:r>
          </w:p>
        </w:tc>
        <w:tc>
          <w:tcPr>
            <w:tcW w:w="2254" w:type="dxa"/>
          </w:tcPr>
          <w:p w14:paraId="4405C8CC" w14:textId="29BF95A8" w:rsidR="00311205" w:rsidRDefault="00247F39" w:rsidP="00311205">
            <w:pPr>
              <w:tabs>
                <w:tab w:val="left" w:pos="3930"/>
              </w:tabs>
            </w:pPr>
            <w:r>
              <w:t>Strategic Procurement Manager</w:t>
            </w:r>
          </w:p>
        </w:tc>
      </w:tr>
      <w:tr w:rsidR="00311205" w14:paraId="0C263D83" w14:textId="77777777" w:rsidTr="007D0AC2">
        <w:tc>
          <w:tcPr>
            <w:tcW w:w="1838" w:type="dxa"/>
          </w:tcPr>
          <w:p w14:paraId="5361080C" w14:textId="77777777" w:rsidR="00311205" w:rsidRDefault="00311205" w:rsidP="00311205">
            <w:pPr>
              <w:tabs>
                <w:tab w:val="left" w:pos="3930"/>
              </w:tabs>
            </w:pPr>
            <w:r>
              <w:t>Constitution Review</w:t>
            </w:r>
          </w:p>
        </w:tc>
        <w:tc>
          <w:tcPr>
            <w:tcW w:w="2670" w:type="dxa"/>
          </w:tcPr>
          <w:p w14:paraId="4C7EA6ED" w14:textId="77777777" w:rsidR="00311205" w:rsidRDefault="00311205" w:rsidP="00311205">
            <w:pPr>
              <w:tabs>
                <w:tab w:val="left" w:pos="3930"/>
              </w:tabs>
            </w:pPr>
            <w:r>
              <w:t>Continuous review on a yearly basis</w:t>
            </w:r>
          </w:p>
        </w:tc>
        <w:tc>
          <w:tcPr>
            <w:tcW w:w="2254" w:type="dxa"/>
          </w:tcPr>
          <w:p w14:paraId="31D6A186" w14:textId="105BDBFD" w:rsidR="00311205" w:rsidRDefault="00311205" w:rsidP="00311205">
            <w:pPr>
              <w:tabs>
                <w:tab w:val="left" w:pos="3930"/>
              </w:tabs>
            </w:pPr>
            <w:r>
              <w:t>Complete 202</w:t>
            </w:r>
            <w:r w:rsidR="00247F39">
              <w:t>5</w:t>
            </w:r>
            <w:r>
              <w:t xml:space="preserve"> – review 202</w:t>
            </w:r>
            <w:r w:rsidR="00247F39">
              <w:t>6</w:t>
            </w:r>
          </w:p>
        </w:tc>
        <w:tc>
          <w:tcPr>
            <w:tcW w:w="2254" w:type="dxa"/>
          </w:tcPr>
          <w:p w14:paraId="11FF59D7" w14:textId="2F9A340B" w:rsidR="00311205" w:rsidRDefault="00247F39" w:rsidP="00311205">
            <w:pPr>
              <w:tabs>
                <w:tab w:val="left" w:pos="3930"/>
              </w:tabs>
            </w:pPr>
            <w:r>
              <w:t>Strategic Procurement Manager</w:t>
            </w:r>
          </w:p>
        </w:tc>
      </w:tr>
      <w:tr w:rsidR="00311205" w14:paraId="561873C8" w14:textId="77777777" w:rsidTr="007D0AC2">
        <w:tc>
          <w:tcPr>
            <w:tcW w:w="1838" w:type="dxa"/>
          </w:tcPr>
          <w:p w14:paraId="32128B1B" w14:textId="77777777" w:rsidR="00311205" w:rsidRDefault="00311205" w:rsidP="00311205">
            <w:pPr>
              <w:tabs>
                <w:tab w:val="left" w:pos="3930"/>
              </w:tabs>
            </w:pPr>
            <w:r>
              <w:t>Procurement template review</w:t>
            </w:r>
          </w:p>
        </w:tc>
        <w:tc>
          <w:tcPr>
            <w:tcW w:w="2670" w:type="dxa"/>
          </w:tcPr>
          <w:p w14:paraId="0C6F4D59" w14:textId="77777777" w:rsidR="00311205" w:rsidRDefault="00311205" w:rsidP="00311205">
            <w:pPr>
              <w:tabs>
                <w:tab w:val="left" w:pos="3930"/>
              </w:tabs>
            </w:pPr>
            <w:r>
              <w:t>Continuous review</w:t>
            </w:r>
          </w:p>
        </w:tc>
        <w:tc>
          <w:tcPr>
            <w:tcW w:w="2254" w:type="dxa"/>
          </w:tcPr>
          <w:p w14:paraId="7F500D6A" w14:textId="77777777" w:rsidR="00311205" w:rsidRDefault="00A3604B" w:rsidP="00311205">
            <w:pPr>
              <w:tabs>
                <w:tab w:val="left" w:pos="3930"/>
              </w:tabs>
            </w:pPr>
            <w:r>
              <w:t>Complete February 2025 – constant review</w:t>
            </w:r>
            <w:r w:rsidR="006C705C">
              <w:t xml:space="preserve"> </w:t>
            </w:r>
          </w:p>
          <w:p w14:paraId="24F70E33" w14:textId="69A82419" w:rsidR="006C705C" w:rsidRDefault="006C705C" w:rsidP="00311205">
            <w:pPr>
              <w:tabs>
                <w:tab w:val="left" w:pos="3930"/>
              </w:tabs>
            </w:pPr>
            <w:r>
              <w:t xml:space="preserve">Addition of “Proscribed </w:t>
            </w:r>
            <w:r w:rsidR="00DF697A">
              <w:t>Activities” into</w:t>
            </w:r>
            <w:r>
              <w:t xml:space="preserve"> the Conditions of Participation</w:t>
            </w:r>
          </w:p>
        </w:tc>
        <w:tc>
          <w:tcPr>
            <w:tcW w:w="2254" w:type="dxa"/>
          </w:tcPr>
          <w:p w14:paraId="34E87D37" w14:textId="517D96B9" w:rsidR="00311205" w:rsidRDefault="00247F39" w:rsidP="00311205">
            <w:pPr>
              <w:tabs>
                <w:tab w:val="left" w:pos="3930"/>
              </w:tabs>
            </w:pPr>
            <w:r>
              <w:t>Strategic Procurement Manager</w:t>
            </w:r>
          </w:p>
        </w:tc>
      </w:tr>
      <w:tr w:rsidR="00311205" w14:paraId="3F526DFF" w14:textId="77777777" w:rsidTr="00A3604B">
        <w:tc>
          <w:tcPr>
            <w:tcW w:w="1838" w:type="dxa"/>
            <w:vMerge w:val="restart"/>
          </w:tcPr>
          <w:p w14:paraId="031EA078" w14:textId="77777777" w:rsidR="00311205" w:rsidRDefault="00311205" w:rsidP="00311205">
            <w:pPr>
              <w:tabs>
                <w:tab w:val="left" w:pos="3930"/>
              </w:tabs>
            </w:pPr>
            <w:r>
              <w:t>Procurement Training</w:t>
            </w:r>
          </w:p>
        </w:tc>
        <w:tc>
          <w:tcPr>
            <w:tcW w:w="2670" w:type="dxa"/>
          </w:tcPr>
          <w:p w14:paraId="48FEC2C8" w14:textId="77777777" w:rsidR="00311205" w:rsidRDefault="00311205" w:rsidP="00311205">
            <w:pPr>
              <w:tabs>
                <w:tab w:val="left" w:pos="3930"/>
              </w:tabs>
            </w:pPr>
            <w:r>
              <w:t>Procurement Overview</w:t>
            </w:r>
          </w:p>
        </w:tc>
        <w:tc>
          <w:tcPr>
            <w:tcW w:w="2254" w:type="dxa"/>
          </w:tcPr>
          <w:p w14:paraId="70834C6C" w14:textId="3D8E5BA6" w:rsidR="00311205" w:rsidRDefault="00311205" w:rsidP="00311205">
            <w:pPr>
              <w:tabs>
                <w:tab w:val="left" w:pos="3930"/>
              </w:tabs>
            </w:pPr>
            <w:r w:rsidRPr="00A3604B">
              <w:t>Delivered monthly</w:t>
            </w:r>
            <w:r w:rsidR="00A3604B">
              <w:t xml:space="preserve"> from November 2025</w:t>
            </w:r>
          </w:p>
        </w:tc>
        <w:tc>
          <w:tcPr>
            <w:tcW w:w="2254" w:type="dxa"/>
          </w:tcPr>
          <w:p w14:paraId="7817ACF0" w14:textId="2FBE738C" w:rsidR="00311205" w:rsidRDefault="00A3604B" w:rsidP="00311205">
            <w:pPr>
              <w:tabs>
                <w:tab w:val="left" w:pos="3930"/>
              </w:tabs>
            </w:pPr>
            <w:r>
              <w:t>Procurement Business Partner</w:t>
            </w:r>
          </w:p>
        </w:tc>
      </w:tr>
      <w:tr w:rsidR="00311205" w14:paraId="05471E90" w14:textId="77777777" w:rsidTr="00A3604B">
        <w:tc>
          <w:tcPr>
            <w:tcW w:w="1838" w:type="dxa"/>
            <w:vMerge/>
          </w:tcPr>
          <w:p w14:paraId="58529E63" w14:textId="77777777" w:rsidR="00311205" w:rsidRDefault="00311205" w:rsidP="00311205">
            <w:pPr>
              <w:tabs>
                <w:tab w:val="left" w:pos="3930"/>
              </w:tabs>
            </w:pPr>
          </w:p>
        </w:tc>
        <w:tc>
          <w:tcPr>
            <w:tcW w:w="2670" w:type="dxa"/>
          </w:tcPr>
          <w:p w14:paraId="74931221" w14:textId="578229D3" w:rsidR="00311205" w:rsidRDefault="00311205" w:rsidP="00311205">
            <w:pPr>
              <w:tabs>
                <w:tab w:val="left" w:pos="3930"/>
              </w:tabs>
            </w:pPr>
            <w:r>
              <w:t>Agresso</w:t>
            </w:r>
          </w:p>
        </w:tc>
        <w:tc>
          <w:tcPr>
            <w:tcW w:w="2254" w:type="dxa"/>
          </w:tcPr>
          <w:p w14:paraId="492B77D8" w14:textId="77777777" w:rsidR="00311205" w:rsidRDefault="00311205" w:rsidP="00311205">
            <w:pPr>
              <w:tabs>
                <w:tab w:val="left" w:pos="3930"/>
              </w:tabs>
            </w:pPr>
            <w:r>
              <w:t>Delivered monthly</w:t>
            </w:r>
          </w:p>
        </w:tc>
        <w:tc>
          <w:tcPr>
            <w:tcW w:w="2254" w:type="dxa"/>
          </w:tcPr>
          <w:p w14:paraId="23A17D0D" w14:textId="13325817" w:rsidR="00311205" w:rsidRDefault="00A3604B" w:rsidP="00311205">
            <w:pPr>
              <w:tabs>
                <w:tab w:val="left" w:pos="3930"/>
              </w:tabs>
            </w:pPr>
            <w:r>
              <w:t>Procurement Officer</w:t>
            </w:r>
          </w:p>
        </w:tc>
      </w:tr>
      <w:tr w:rsidR="00311205" w14:paraId="30DC0F0B" w14:textId="77777777" w:rsidTr="007D0AC2">
        <w:tc>
          <w:tcPr>
            <w:tcW w:w="1838" w:type="dxa"/>
            <w:vMerge/>
          </w:tcPr>
          <w:p w14:paraId="146C2EB1" w14:textId="77777777" w:rsidR="00311205" w:rsidRDefault="00311205" w:rsidP="00311205">
            <w:pPr>
              <w:tabs>
                <w:tab w:val="left" w:pos="3930"/>
              </w:tabs>
            </w:pPr>
          </w:p>
        </w:tc>
        <w:tc>
          <w:tcPr>
            <w:tcW w:w="2670" w:type="dxa"/>
          </w:tcPr>
          <w:p w14:paraId="1547EE81" w14:textId="77777777" w:rsidR="00311205" w:rsidRDefault="00311205" w:rsidP="00311205">
            <w:pPr>
              <w:tabs>
                <w:tab w:val="left" w:pos="3930"/>
              </w:tabs>
            </w:pPr>
            <w:r>
              <w:t>Portal training</w:t>
            </w:r>
          </w:p>
        </w:tc>
        <w:tc>
          <w:tcPr>
            <w:tcW w:w="2254" w:type="dxa"/>
          </w:tcPr>
          <w:p w14:paraId="0395992B" w14:textId="14F8DDE3" w:rsidR="00311205" w:rsidRDefault="00A3604B" w:rsidP="00311205">
            <w:pPr>
              <w:tabs>
                <w:tab w:val="left" w:pos="3930"/>
              </w:tabs>
            </w:pPr>
            <w:r>
              <w:t>Delivered monthly or when required</w:t>
            </w:r>
          </w:p>
        </w:tc>
        <w:tc>
          <w:tcPr>
            <w:tcW w:w="2254" w:type="dxa"/>
          </w:tcPr>
          <w:p w14:paraId="1D21B2FB" w14:textId="163E5448" w:rsidR="00311205" w:rsidRDefault="00A3604B" w:rsidP="00311205">
            <w:pPr>
              <w:tabs>
                <w:tab w:val="left" w:pos="3930"/>
              </w:tabs>
            </w:pPr>
            <w:r>
              <w:t>Procurement Officer</w:t>
            </w:r>
          </w:p>
        </w:tc>
      </w:tr>
      <w:tr w:rsidR="00311205" w14:paraId="599C3603" w14:textId="77777777" w:rsidTr="007D0AC2">
        <w:tc>
          <w:tcPr>
            <w:tcW w:w="1838" w:type="dxa"/>
          </w:tcPr>
          <w:p w14:paraId="0539D3E5" w14:textId="77777777" w:rsidR="00311205" w:rsidRDefault="00311205" w:rsidP="00311205">
            <w:pPr>
              <w:tabs>
                <w:tab w:val="left" w:pos="3930"/>
              </w:tabs>
            </w:pPr>
            <w:r>
              <w:t>Commercial Focus</w:t>
            </w:r>
          </w:p>
        </w:tc>
        <w:tc>
          <w:tcPr>
            <w:tcW w:w="2670" w:type="dxa"/>
          </w:tcPr>
          <w:p w14:paraId="1682A2D4" w14:textId="77777777" w:rsidR="00311205" w:rsidRDefault="00311205" w:rsidP="00311205">
            <w:pPr>
              <w:tabs>
                <w:tab w:val="left" w:pos="3930"/>
              </w:tabs>
            </w:pPr>
            <w:r>
              <w:t>Sell our services</w:t>
            </w:r>
          </w:p>
        </w:tc>
        <w:tc>
          <w:tcPr>
            <w:tcW w:w="2254" w:type="dxa"/>
          </w:tcPr>
          <w:p w14:paraId="2CAD600E" w14:textId="59E84B13" w:rsidR="00311205" w:rsidRDefault="00A3604B" w:rsidP="00311205">
            <w:pPr>
              <w:tabs>
                <w:tab w:val="left" w:pos="3930"/>
              </w:tabs>
            </w:pPr>
            <w:r>
              <w:t>When opportunities arise</w:t>
            </w:r>
          </w:p>
        </w:tc>
        <w:tc>
          <w:tcPr>
            <w:tcW w:w="2254" w:type="dxa"/>
          </w:tcPr>
          <w:p w14:paraId="124AC60A" w14:textId="1DAC782A" w:rsidR="00311205" w:rsidRDefault="00A3604B" w:rsidP="00311205">
            <w:pPr>
              <w:tabs>
                <w:tab w:val="left" w:pos="3930"/>
              </w:tabs>
            </w:pPr>
            <w:r>
              <w:t>Strategic Procurement Manager</w:t>
            </w:r>
          </w:p>
        </w:tc>
      </w:tr>
      <w:tr w:rsidR="00311205" w14:paraId="7FB216D2" w14:textId="77777777" w:rsidTr="00A3604B">
        <w:tc>
          <w:tcPr>
            <w:tcW w:w="1838" w:type="dxa"/>
          </w:tcPr>
          <w:p w14:paraId="58D0FCC3" w14:textId="77777777" w:rsidR="00311205" w:rsidRDefault="00311205" w:rsidP="00311205">
            <w:pPr>
              <w:tabs>
                <w:tab w:val="left" w:pos="3930"/>
              </w:tabs>
            </w:pPr>
          </w:p>
        </w:tc>
        <w:tc>
          <w:tcPr>
            <w:tcW w:w="2670" w:type="dxa"/>
          </w:tcPr>
          <w:p w14:paraId="647D9F5A" w14:textId="77777777" w:rsidR="00311205" w:rsidRDefault="00311205" w:rsidP="00311205">
            <w:pPr>
              <w:tabs>
                <w:tab w:val="left" w:pos="3930"/>
              </w:tabs>
            </w:pPr>
            <w:r>
              <w:t>Manage the EV DPS</w:t>
            </w:r>
          </w:p>
        </w:tc>
        <w:tc>
          <w:tcPr>
            <w:tcW w:w="2254" w:type="dxa"/>
          </w:tcPr>
          <w:p w14:paraId="425729B8" w14:textId="77777777" w:rsidR="00311205" w:rsidRDefault="00311205" w:rsidP="00311205">
            <w:pPr>
              <w:tabs>
                <w:tab w:val="left" w:pos="3930"/>
              </w:tabs>
            </w:pPr>
            <w:r>
              <w:t>On-going</w:t>
            </w:r>
          </w:p>
        </w:tc>
        <w:tc>
          <w:tcPr>
            <w:tcW w:w="2254" w:type="dxa"/>
          </w:tcPr>
          <w:p w14:paraId="24E85282" w14:textId="45785756" w:rsidR="00311205" w:rsidRDefault="00A3604B" w:rsidP="00311205">
            <w:pPr>
              <w:tabs>
                <w:tab w:val="left" w:pos="3930"/>
              </w:tabs>
            </w:pPr>
            <w:r>
              <w:t>Strategic Procurement Manager</w:t>
            </w:r>
          </w:p>
        </w:tc>
      </w:tr>
      <w:tr w:rsidR="00311205" w14:paraId="6D131FDE" w14:textId="77777777" w:rsidTr="007D0AC2">
        <w:tc>
          <w:tcPr>
            <w:tcW w:w="1838" w:type="dxa"/>
          </w:tcPr>
          <w:p w14:paraId="2DB25FDC" w14:textId="77777777" w:rsidR="00311205" w:rsidRDefault="00311205" w:rsidP="00311205">
            <w:pPr>
              <w:tabs>
                <w:tab w:val="left" w:pos="3930"/>
              </w:tabs>
            </w:pPr>
            <w:r>
              <w:lastRenderedPageBreak/>
              <w:t>Contract Management</w:t>
            </w:r>
          </w:p>
        </w:tc>
        <w:tc>
          <w:tcPr>
            <w:tcW w:w="2670" w:type="dxa"/>
          </w:tcPr>
          <w:p w14:paraId="2F145669" w14:textId="77777777" w:rsidR="00311205" w:rsidRDefault="00311205" w:rsidP="00311205">
            <w:pPr>
              <w:tabs>
                <w:tab w:val="left" w:pos="3930"/>
              </w:tabs>
            </w:pPr>
            <w:r>
              <w:t>Basic contract management training</w:t>
            </w:r>
          </w:p>
        </w:tc>
        <w:tc>
          <w:tcPr>
            <w:tcW w:w="2254" w:type="dxa"/>
          </w:tcPr>
          <w:p w14:paraId="3A43CBAB" w14:textId="67529F8F" w:rsidR="00311205" w:rsidRDefault="00311205" w:rsidP="00311205">
            <w:pPr>
              <w:tabs>
                <w:tab w:val="left" w:pos="3930"/>
              </w:tabs>
            </w:pPr>
            <w:r>
              <w:t>January 202</w:t>
            </w:r>
            <w:r w:rsidR="00A3604B">
              <w:t>6 then monthly</w:t>
            </w:r>
          </w:p>
        </w:tc>
        <w:tc>
          <w:tcPr>
            <w:tcW w:w="2254" w:type="dxa"/>
          </w:tcPr>
          <w:p w14:paraId="55E92A93" w14:textId="3DC180C6" w:rsidR="00311205" w:rsidRDefault="00A3604B" w:rsidP="00311205">
            <w:pPr>
              <w:tabs>
                <w:tab w:val="left" w:pos="3930"/>
              </w:tabs>
            </w:pPr>
            <w:r>
              <w:t>Procurement Business Partner</w:t>
            </w:r>
          </w:p>
        </w:tc>
      </w:tr>
      <w:tr w:rsidR="00311205" w14:paraId="20E55C76" w14:textId="77777777" w:rsidTr="007D0AC2">
        <w:tc>
          <w:tcPr>
            <w:tcW w:w="1838" w:type="dxa"/>
          </w:tcPr>
          <w:p w14:paraId="7A84E9DE" w14:textId="77777777" w:rsidR="00311205" w:rsidRDefault="008144A3" w:rsidP="00311205">
            <w:pPr>
              <w:tabs>
                <w:tab w:val="left" w:pos="3930"/>
              </w:tabs>
            </w:pPr>
            <w:r>
              <w:t>Spend Data</w:t>
            </w:r>
          </w:p>
        </w:tc>
        <w:tc>
          <w:tcPr>
            <w:tcW w:w="2670" w:type="dxa"/>
          </w:tcPr>
          <w:p w14:paraId="580CD099" w14:textId="77777777" w:rsidR="00311205" w:rsidRDefault="008144A3" w:rsidP="00311205">
            <w:pPr>
              <w:tabs>
                <w:tab w:val="left" w:pos="3930"/>
              </w:tabs>
            </w:pPr>
            <w:r>
              <w:t>Analysis of Tail end spend (Maverick / Rogue spend)</w:t>
            </w:r>
          </w:p>
        </w:tc>
        <w:tc>
          <w:tcPr>
            <w:tcW w:w="2254" w:type="dxa"/>
          </w:tcPr>
          <w:p w14:paraId="7EAB6D99" w14:textId="15083A7B" w:rsidR="00311205" w:rsidRDefault="008144A3" w:rsidP="00311205">
            <w:pPr>
              <w:tabs>
                <w:tab w:val="left" w:pos="3930"/>
              </w:tabs>
            </w:pPr>
            <w:r>
              <w:t>Initial review by February 202</w:t>
            </w:r>
            <w:r w:rsidR="00A3604B">
              <w:t>6</w:t>
            </w:r>
            <w:r>
              <w:t xml:space="preserve"> then yearly</w:t>
            </w:r>
          </w:p>
        </w:tc>
        <w:tc>
          <w:tcPr>
            <w:tcW w:w="2254" w:type="dxa"/>
          </w:tcPr>
          <w:p w14:paraId="119875A1" w14:textId="77BF5A3A" w:rsidR="00311205" w:rsidRDefault="008144A3" w:rsidP="00311205">
            <w:pPr>
              <w:tabs>
                <w:tab w:val="left" w:pos="3930"/>
              </w:tabs>
            </w:pPr>
            <w:r>
              <w:t xml:space="preserve">Procurement </w:t>
            </w:r>
            <w:r w:rsidR="00A3604B">
              <w:t xml:space="preserve">Support </w:t>
            </w:r>
            <w:r>
              <w:t>Officer</w:t>
            </w:r>
          </w:p>
        </w:tc>
      </w:tr>
      <w:tr w:rsidR="00A3604B" w14:paraId="4C0C1A95" w14:textId="77777777" w:rsidTr="007D0AC2">
        <w:tc>
          <w:tcPr>
            <w:tcW w:w="1838" w:type="dxa"/>
          </w:tcPr>
          <w:p w14:paraId="2EF38A6B" w14:textId="1D60D95E" w:rsidR="00A3604B" w:rsidRDefault="00A3604B" w:rsidP="00A3604B">
            <w:pPr>
              <w:tabs>
                <w:tab w:val="left" w:pos="3930"/>
              </w:tabs>
            </w:pPr>
            <w:r>
              <w:t>Audit</w:t>
            </w:r>
          </w:p>
        </w:tc>
        <w:tc>
          <w:tcPr>
            <w:tcW w:w="2670" w:type="dxa"/>
          </w:tcPr>
          <w:p w14:paraId="5011EFCE" w14:textId="0A1288B6" w:rsidR="00A3604B" w:rsidRDefault="00A3604B" w:rsidP="00A3604B">
            <w:pPr>
              <w:tabs>
                <w:tab w:val="left" w:pos="3930"/>
              </w:tabs>
            </w:pPr>
            <w:r>
              <w:t>Audit of below threshold spend</w:t>
            </w:r>
          </w:p>
        </w:tc>
        <w:tc>
          <w:tcPr>
            <w:tcW w:w="2254" w:type="dxa"/>
          </w:tcPr>
          <w:p w14:paraId="5B298FDF" w14:textId="4538E2C8" w:rsidR="00A3604B" w:rsidRDefault="00A3604B" w:rsidP="00A3604B">
            <w:pPr>
              <w:tabs>
                <w:tab w:val="left" w:pos="3930"/>
              </w:tabs>
            </w:pPr>
            <w:r>
              <w:t>To commence January 2026 then quarterly.</w:t>
            </w:r>
          </w:p>
        </w:tc>
        <w:tc>
          <w:tcPr>
            <w:tcW w:w="2254" w:type="dxa"/>
          </w:tcPr>
          <w:p w14:paraId="64813646" w14:textId="6F018EB8" w:rsidR="00A3604B" w:rsidRDefault="00A3604B" w:rsidP="00A3604B">
            <w:pPr>
              <w:tabs>
                <w:tab w:val="left" w:pos="3930"/>
              </w:tabs>
            </w:pPr>
            <w:r>
              <w:t>Procurement Support Officer</w:t>
            </w:r>
          </w:p>
        </w:tc>
      </w:tr>
      <w:tr w:rsidR="00A3604B" w14:paraId="0CF944EF" w14:textId="77777777" w:rsidTr="007D0AC2">
        <w:tc>
          <w:tcPr>
            <w:tcW w:w="1838" w:type="dxa"/>
          </w:tcPr>
          <w:p w14:paraId="07AD4DF4" w14:textId="2264AEC4" w:rsidR="00A3604B" w:rsidRDefault="00A3604B" w:rsidP="00A3604B">
            <w:pPr>
              <w:tabs>
                <w:tab w:val="left" w:pos="3930"/>
              </w:tabs>
            </w:pPr>
            <w:r>
              <w:t>Intranet</w:t>
            </w:r>
          </w:p>
        </w:tc>
        <w:tc>
          <w:tcPr>
            <w:tcW w:w="2670" w:type="dxa"/>
          </w:tcPr>
          <w:p w14:paraId="1E944BCE" w14:textId="5484CAF4" w:rsidR="00A3604B" w:rsidRDefault="00A3604B" w:rsidP="00A3604B">
            <w:pPr>
              <w:tabs>
                <w:tab w:val="left" w:pos="3930"/>
              </w:tabs>
            </w:pPr>
            <w:r>
              <w:t>Review of the intranet site</w:t>
            </w:r>
          </w:p>
        </w:tc>
        <w:tc>
          <w:tcPr>
            <w:tcW w:w="2254" w:type="dxa"/>
          </w:tcPr>
          <w:p w14:paraId="34A6F516" w14:textId="77777777" w:rsidR="00A3604B" w:rsidRDefault="00A3604B" w:rsidP="00A3604B">
            <w:pPr>
              <w:tabs>
                <w:tab w:val="left" w:pos="3930"/>
              </w:tabs>
            </w:pPr>
            <w:r>
              <w:t>In-force – on-going</w:t>
            </w:r>
          </w:p>
          <w:p w14:paraId="3A2CE039" w14:textId="6E57BB82" w:rsidR="00A3604B" w:rsidRDefault="00A3604B" w:rsidP="00A3604B">
            <w:pPr>
              <w:tabs>
                <w:tab w:val="left" w:pos="3930"/>
              </w:tabs>
            </w:pPr>
          </w:p>
        </w:tc>
        <w:tc>
          <w:tcPr>
            <w:tcW w:w="2254" w:type="dxa"/>
          </w:tcPr>
          <w:p w14:paraId="66A2C1FF" w14:textId="4AFCA6BB" w:rsidR="00A3604B" w:rsidRDefault="008E5006" w:rsidP="00A3604B">
            <w:pPr>
              <w:tabs>
                <w:tab w:val="left" w:pos="3930"/>
              </w:tabs>
            </w:pPr>
            <w:r>
              <w:t>Strategic Procurement Manager</w:t>
            </w:r>
          </w:p>
        </w:tc>
      </w:tr>
      <w:tr w:rsidR="006C705C" w14:paraId="59755D3D" w14:textId="77777777" w:rsidTr="007D0AC2">
        <w:tc>
          <w:tcPr>
            <w:tcW w:w="1838" w:type="dxa"/>
          </w:tcPr>
          <w:p w14:paraId="4D90CA3D" w14:textId="7906350F" w:rsidR="006C705C" w:rsidRDefault="006C705C" w:rsidP="00A3604B">
            <w:pPr>
              <w:tabs>
                <w:tab w:val="left" w:pos="3930"/>
              </w:tabs>
            </w:pPr>
            <w:r>
              <w:t>Terms and Conditions</w:t>
            </w:r>
          </w:p>
        </w:tc>
        <w:tc>
          <w:tcPr>
            <w:tcW w:w="2670" w:type="dxa"/>
          </w:tcPr>
          <w:p w14:paraId="46AB6685" w14:textId="06C1872E" w:rsidR="006C705C" w:rsidRDefault="006C705C" w:rsidP="00A3604B">
            <w:pPr>
              <w:tabs>
                <w:tab w:val="left" w:pos="3930"/>
              </w:tabs>
            </w:pPr>
            <w:r>
              <w:t xml:space="preserve">Addition of” Proscribed Activities” – ability to terminate the Contract </w:t>
            </w:r>
          </w:p>
        </w:tc>
        <w:tc>
          <w:tcPr>
            <w:tcW w:w="2254" w:type="dxa"/>
          </w:tcPr>
          <w:p w14:paraId="3888C66C" w14:textId="52D54548" w:rsidR="006C705C" w:rsidRDefault="006C705C" w:rsidP="00A3604B">
            <w:pPr>
              <w:tabs>
                <w:tab w:val="left" w:pos="3930"/>
              </w:tabs>
            </w:pPr>
            <w:r>
              <w:t>31</w:t>
            </w:r>
            <w:r w:rsidRPr="00DF697A">
              <w:rPr>
                <w:vertAlign w:val="superscript"/>
              </w:rPr>
              <w:t>st</w:t>
            </w:r>
            <w:r>
              <w:t xml:space="preserve"> March 2026</w:t>
            </w:r>
          </w:p>
        </w:tc>
        <w:tc>
          <w:tcPr>
            <w:tcW w:w="2254" w:type="dxa"/>
          </w:tcPr>
          <w:p w14:paraId="7230E95C" w14:textId="11F03581" w:rsidR="006C705C" w:rsidRDefault="006C705C" w:rsidP="00A3604B">
            <w:pPr>
              <w:tabs>
                <w:tab w:val="left" w:pos="3930"/>
              </w:tabs>
            </w:pPr>
            <w:r>
              <w:t>Strategic Procurement Manger with Legal Services</w:t>
            </w:r>
          </w:p>
        </w:tc>
      </w:tr>
      <w:tr w:rsidR="008E5006" w14:paraId="4A33C39C" w14:textId="77777777" w:rsidTr="007D0AC2">
        <w:tc>
          <w:tcPr>
            <w:tcW w:w="1838" w:type="dxa"/>
          </w:tcPr>
          <w:p w14:paraId="35711218" w14:textId="12063171" w:rsidR="008E5006" w:rsidRDefault="008E5006" w:rsidP="00A3604B">
            <w:pPr>
              <w:tabs>
                <w:tab w:val="left" w:pos="3930"/>
              </w:tabs>
            </w:pPr>
            <w:r>
              <w:t>Reports</w:t>
            </w:r>
          </w:p>
        </w:tc>
        <w:tc>
          <w:tcPr>
            <w:tcW w:w="2670" w:type="dxa"/>
          </w:tcPr>
          <w:p w14:paraId="4DCFFD02" w14:textId="2A02962A" w:rsidR="008E5006" w:rsidRDefault="008E5006" w:rsidP="00A3604B">
            <w:pPr>
              <w:tabs>
                <w:tab w:val="left" w:pos="3930"/>
              </w:tabs>
            </w:pPr>
            <w:r>
              <w:t xml:space="preserve">Create a report to identify spend with VCSE’s </w:t>
            </w:r>
          </w:p>
        </w:tc>
        <w:tc>
          <w:tcPr>
            <w:tcW w:w="2254" w:type="dxa"/>
          </w:tcPr>
          <w:p w14:paraId="3F2A0AD8" w14:textId="7F0613A4" w:rsidR="008E5006" w:rsidRDefault="008E5006" w:rsidP="00A3604B">
            <w:pPr>
              <w:tabs>
                <w:tab w:val="left" w:pos="3930"/>
              </w:tabs>
            </w:pPr>
            <w:r>
              <w:t>Started October 2025</w:t>
            </w:r>
          </w:p>
        </w:tc>
        <w:tc>
          <w:tcPr>
            <w:tcW w:w="2254" w:type="dxa"/>
          </w:tcPr>
          <w:p w14:paraId="4AEEE77F" w14:textId="6E9B0B77" w:rsidR="008E5006" w:rsidRDefault="008E5006" w:rsidP="00A3604B">
            <w:pPr>
              <w:tabs>
                <w:tab w:val="left" w:pos="3930"/>
              </w:tabs>
            </w:pPr>
            <w:r>
              <w:t>Procurement Officer</w:t>
            </w:r>
          </w:p>
        </w:tc>
      </w:tr>
      <w:tr w:rsidR="008E5006" w14:paraId="64245ACB" w14:textId="77777777" w:rsidTr="007D0AC2">
        <w:tc>
          <w:tcPr>
            <w:tcW w:w="1838" w:type="dxa"/>
          </w:tcPr>
          <w:p w14:paraId="7C1341A2" w14:textId="77777777" w:rsidR="008E5006" w:rsidRDefault="008E5006" w:rsidP="008E5006">
            <w:pPr>
              <w:tabs>
                <w:tab w:val="left" w:pos="3930"/>
              </w:tabs>
            </w:pPr>
          </w:p>
        </w:tc>
        <w:tc>
          <w:tcPr>
            <w:tcW w:w="2670" w:type="dxa"/>
          </w:tcPr>
          <w:p w14:paraId="09C9EA5A" w14:textId="77397CD6" w:rsidR="008E5006" w:rsidRDefault="008E5006" w:rsidP="008E5006">
            <w:pPr>
              <w:tabs>
                <w:tab w:val="left" w:pos="3930"/>
              </w:tabs>
            </w:pPr>
            <w:r>
              <w:t>Review fields within Agresso to identify whether we will be able to extract FTS contract numbers into spend reports.</w:t>
            </w:r>
          </w:p>
        </w:tc>
        <w:tc>
          <w:tcPr>
            <w:tcW w:w="2254" w:type="dxa"/>
          </w:tcPr>
          <w:p w14:paraId="223033F9" w14:textId="38B17122" w:rsidR="008E5006" w:rsidRDefault="008E5006" w:rsidP="008E5006">
            <w:pPr>
              <w:tabs>
                <w:tab w:val="left" w:pos="3930"/>
              </w:tabs>
            </w:pPr>
            <w:r>
              <w:t>Started October 2025</w:t>
            </w:r>
          </w:p>
        </w:tc>
        <w:tc>
          <w:tcPr>
            <w:tcW w:w="2254" w:type="dxa"/>
          </w:tcPr>
          <w:p w14:paraId="2E46908E" w14:textId="0A4DF408" w:rsidR="008E5006" w:rsidRDefault="008E5006" w:rsidP="008E5006">
            <w:pPr>
              <w:tabs>
                <w:tab w:val="left" w:pos="3930"/>
              </w:tabs>
            </w:pPr>
            <w:r>
              <w:t>Procurement Officer</w:t>
            </w:r>
          </w:p>
        </w:tc>
      </w:tr>
      <w:tr w:rsidR="00C033BA" w14:paraId="1A130ECA" w14:textId="77777777" w:rsidTr="007D0AC2">
        <w:tc>
          <w:tcPr>
            <w:tcW w:w="1838" w:type="dxa"/>
          </w:tcPr>
          <w:p w14:paraId="3B29BFB0" w14:textId="77777777" w:rsidR="00C033BA" w:rsidRDefault="00C033BA" w:rsidP="008E5006">
            <w:pPr>
              <w:tabs>
                <w:tab w:val="left" w:pos="3930"/>
              </w:tabs>
            </w:pPr>
          </w:p>
        </w:tc>
        <w:tc>
          <w:tcPr>
            <w:tcW w:w="2670" w:type="dxa"/>
          </w:tcPr>
          <w:p w14:paraId="4BAB8F37" w14:textId="57A8EBCE" w:rsidR="00C033BA" w:rsidRDefault="00C033BA" w:rsidP="008E5006">
            <w:pPr>
              <w:tabs>
                <w:tab w:val="left" w:pos="3930"/>
              </w:tabs>
            </w:pPr>
            <w:r>
              <w:t>Review the National Procurement Strategy Toolkit to identify areas for development</w:t>
            </w:r>
          </w:p>
        </w:tc>
        <w:tc>
          <w:tcPr>
            <w:tcW w:w="2254" w:type="dxa"/>
          </w:tcPr>
          <w:p w14:paraId="0FA20760" w14:textId="6B2926DF" w:rsidR="00C033BA" w:rsidRDefault="00C033BA" w:rsidP="008E5006">
            <w:pPr>
              <w:tabs>
                <w:tab w:val="left" w:pos="3930"/>
              </w:tabs>
            </w:pPr>
            <w:r>
              <w:t>January – December 2026</w:t>
            </w:r>
          </w:p>
        </w:tc>
        <w:tc>
          <w:tcPr>
            <w:tcW w:w="2254" w:type="dxa"/>
          </w:tcPr>
          <w:p w14:paraId="5601B1E9" w14:textId="1377D53E" w:rsidR="00C033BA" w:rsidRDefault="00C033BA" w:rsidP="008E5006">
            <w:pPr>
              <w:tabs>
                <w:tab w:val="left" w:pos="3930"/>
              </w:tabs>
            </w:pPr>
            <w:r>
              <w:t>Strategic Procurement Manager</w:t>
            </w:r>
          </w:p>
        </w:tc>
      </w:tr>
    </w:tbl>
    <w:p w14:paraId="1A18CC79" w14:textId="77777777" w:rsidR="002875F7" w:rsidRDefault="002875F7" w:rsidP="002875F7">
      <w:pPr>
        <w:tabs>
          <w:tab w:val="left" w:pos="3930"/>
        </w:tabs>
      </w:pPr>
    </w:p>
    <w:p w14:paraId="5AD9EB80" w14:textId="77777777" w:rsidR="004F7CD9" w:rsidRDefault="004F7CD9" w:rsidP="002875F7">
      <w:pPr>
        <w:tabs>
          <w:tab w:val="left" w:pos="3930"/>
        </w:tabs>
      </w:pPr>
    </w:p>
    <w:p w14:paraId="457C4FA5" w14:textId="5D15F8FE" w:rsidR="004F7CD9" w:rsidRDefault="004F7CD9">
      <w:r>
        <w:br w:type="page"/>
      </w:r>
    </w:p>
    <w:p w14:paraId="5BC25130" w14:textId="14BB0381" w:rsidR="004F7CD9" w:rsidRPr="004A7AA4" w:rsidRDefault="004F7CD9" w:rsidP="004F7CD9">
      <w:pPr>
        <w:pStyle w:val="Heading1"/>
      </w:pPr>
      <w:bookmarkStart w:id="35" w:name="_Toc213251248"/>
      <w:r>
        <w:lastRenderedPageBreak/>
        <w:t>Appendix 3 Current Thresholds</w:t>
      </w:r>
      <w:bookmarkEnd w:id="35"/>
    </w:p>
    <w:p w14:paraId="52A9EBA7" w14:textId="77777777" w:rsidR="004F7CD9" w:rsidRPr="003E25FB" w:rsidRDefault="004F7CD9" w:rsidP="002875F7">
      <w:pPr>
        <w:tabs>
          <w:tab w:val="left" w:pos="3930"/>
        </w:tabs>
        <w:rPr>
          <w:b/>
          <w:bCs/>
        </w:rPr>
      </w:pPr>
    </w:p>
    <w:p w14:paraId="4E159CF7" w14:textId="2724ED53" w:rsidR="004F7CD9" w:rsidRPr="003E25FB" w:rsidRDefault="004F7CD9" w:rsidP="002875F7">
      <w:pPr>
        <w:tabs>
          <w:tab w:val="left" w:pos="3930"/>
        </w:tabs>
        <w:rPr>
          <w:b/>
          <w:bCs/>
        </w:rPr>
      </w:pPr>
      <w:r w:rsidRPr="003E25FB">
        <w:rPr>
          <w:b/>
          <w:bCs/>
        </w:rPr>
        <w:t>Table 1: Oxford City Council Procurement Rules (Constitution Section 19)</w:t>
      </w:r>
    </w:p>
    <w:tbl>
      <w:tblPr>
        <w:tblStyle w:val="TableGrid"/>
        <w:tblW w:w="0" w:type="auto"/>
        <w:tblLook w:val="04A0" w:firstRow="1" w:lastRow="0" w:firstColumn="1" w:lastColumn="0" w:noHBand="0" w:noVBand="1"/>
      </w:tblPr>
      <w:tblGrid>
        <w:gridCol w:w="1696"/>
        <w:gridCol w:w="1418"/>
        <w:gridCol w:w="3648"/>
        <w:gridCol w:w="2254"/>
      </w:tblGrid>
      <w:tr w:rsidR="004F7CD9" w14:paraId="5388E350" w14:textId="77777777" w:rsidTr="00B607BB">
        <w:tc>
          <w:tcPr>
            <w:tcW w:w="1696" w:type="dxa"/>
            <w:shd w:val="clear" w:color="auto" w:fill="C8CAE7" w:themeFill="text2" w:themeFillTint="33"/>
          </w:tcPr>
          <w:p w14:paraId="3706959A" w14:textId="223E04E8" w:rsidR="004F7CD9" w:rsidRPr="003E25FB" w:rsidRDefault="004F7CD9" w:rsidP="002875F7">
            <w:pPr>
              <w:tabs>
                <w:tab w:val="left" w:pos="3930"/>
              </w:tabs>
              <w:rPr>
                <w:b/>
                <w:bCs/>
              </w:rPr>
            </w:pPr>
            <w:r w:rsidRPr="003E25FB">
              <w:rPr>
                <w:b/>
                <w:bCs/>
              </w:rPr>
              <w:t>Value including VAT</w:t>
            </w:r>
          </w:p>
        </w:tc>
        <w:tc>
          <w:tcPr>
            <w:tcW w:w="1418" w:type="dxa"/>
            <w:shd w:val="clear" w:color="auto" w:fill="C8CAE7" w:themeFill="text2" w:themeFillTint="33"/>
          </w:tcPr>
          <w:p w14:paraId="12A5F35D" w14:textId="38F48614" w:rsidR="004F7CD9" w:rsidRPr="003E25FB" w:rsidRDefault="004F7CD9" w:rsidP="002875F7">
            <w:pPr>
              <w:tabs>
                <w:tab w:val="left" w:pos="3930"/>
              </w:tabs>
              <w:rPr>
                <w:b/>
                <w:bCs/>
              </w:rPr>
            </w:pPr>
            <w:r w:rsidRPr="003E25FB">
              <w:rPr>
                <w:b/>
                <w:bCs/>
              </w:rPr>
              <w:t>Type</w:t>
            </w:r>
          </w:p>
        </w:tc>
        <w:tc>
          <w:tcPr>
            <w:tcW w:w="3648" w:type="dxa"/>
            <w:shd w:val="clear" w:color="auto" w:fill="C8CAE7" w:themeFill="text2" w:themeFillTint="33"/>
          </w:tcPr>
          <w:p w14:paraId="0375F607" w14:textId="5CF4D600" w:rsidR="004F7CD9" w:rsidRPr="003E25FB" w:rsidRDefault="004F7CD9" w:rsidP="002875F7">
            <w:pPr>
              <w:tabs>
                <w:tab w:val="left" w:pos="3930"/>
              </w:tabs>
              <w:rPr>
                <w:b/>
                <w:bCs/>
              </w:rPr>
            </w:pPr>
            <w:r w:rsidRPr="003E25FB">
              <w:rPr>
                <w:b/>
                <w:bCs/>
              </w:rPr>
              <w:t>Quotes or Tendering</w:t>
            </w:r>
          </w:p>
        </w:tc>
        <w:tc>
          <w:tcPr>
            <w:tcW w:w="2254" w:type="dxa"/>
            <w:shd w:val="clear" w:color="auto" w:fill="C8CAE7" w:themeFill="text2" w:themeFillTint="33"/>
          </w:tcPr>
          <w:p w14:paraId="5F6C29B5" w14:textId="22D554E3" w:rsidR="004F7CD9" w:rsidRPr="003E25FB" w:rsidRDefault="004F7CD9" w:rsidP="002875F7">
            <w:pPr>
              <w:tabs>
                <w:tab w:val="left" w:pos="3930"/>
              </w:tabs>
              <w:rPr>
                <w:b/>
                <w:bCs/>
              </w:rPr>
            </w:pPr>
            <w:r w:rsidRPr="003E25FB">
              <w:rPr>
                <w:b/>
                <w:bCs/>
              </w:rPr>
              <w:t>Process Led by</w:t>
            </w:r>
          </w:p>
        </w:tc>
      </w:tr>
      <w:tr w:rsidR="004F7CD9" w14:paraId="6B041ED4" w14:textId="77777777" w:rsidTr="004F7CD9">
        <w:tc>
          <w:tcPr>
            <w:tcW w:w="1696" w:type="dxa"/>
          </w:tcPr>
          <w:p w14:paraId="458556BE" w14:textId="020A3026" w:rsidR="004F7CD9" w:rsidRDefault="004F7CD9" w:rsidP="002875F7">
            <w:pPr>
              <w:tabs>
                <w:tab w:val="left" w:pos="3930"/>
              </w:tabs>
            </w:pPr>
            <w:r>
              <w:t>Up to £29,999.99</w:t>
            </w:r>
          </w:p>
        </w:tc>
        <w:tc>
          <w:tcPr>
            <w:tcW w:w="1418" w:type="dxa"/>
          </w:tcPr>
          <w:p w14:paraId="7A2C60D1" w14:textId="77777777" w:rsidR="004F7CD9" w:rsidRDefault="004F7CD9" w:rsidP="002875F7">
            <w:pPr>
              <w:tabs>
                <w:tab w:val="left" w:pos="3930"/>
              </w:tabs>
            </w:pPr>
            <w:r>
              <w:t>Goods</w:t>
            </w:r>
          </w:p>
          <w:p w14:paraId="50F9B8E5" w14:textId="77777777" w:rsidR="004F7CD9" w:rsidRDefault="004F7CD9" w:rsidP="002875F7">
            <w:pPr>
              <w:tabs>
                <w:tab w:val="left" w:pos="3930"/>
              </w:tabs>
            </w:pPr>
            <w:r>
              <w:t xml:space="preserve">Works Services </w:t>
            </w:r>
          </w:p>
          <w:p w14:paraId="275D9955" w14:textId="1567F6B6" w:rsidR="004F7CD9" w:rsidRDefault="004F7CD9" w:rsidP="002875F7">
            <w:pPr>
              <w:tabs>
                <w:tab w:val="left" w:pos="3930"/>
              </w:tabs>
            </w:pPr>
            <w:r>
              <w:t>Concession</w:t>
            </w:r>
          </w:p>
        </w:tc>
        <w:tc>
          <w:tcPr>
            <w:tcW w:w="3648" w:type="dxa"/>
          </w:tcPr>
          <w:p w14:paraId="5AF42EAB" w14:textId="77777777" w:rsidR="004F7CD9" w:rsidRDefault="004F7CD9" w:rsidP="002875F7">
            <w:pPr>
              <w:tabs>
                <w:tab w:val="left" w:pos="3930"/>
              </w:tabs>
            </w:pPr>
            <w:r>
              <w:t>Minimum 1 quote in writing (local supplier if possible) or</w:t>
            </w:r>
          </w:p>
          <w:p w14:paraId="4CD01158" w14:textId="25A105D3" w:rsidR="004F7CD9" w:rsidRDefault="004F7CD9" w:rsidP="002875F7">
            <w:pPr>
              <w:tabs>
                <w:tab w:val="left" w:pos="3930"/>
              </w:tabs>
            </w:pPr>
            <w:r>
              <w:t>Use of an approved Framework</w:t>
            </w:r>
          </w:p>
        </w:tc>
        <w:tc>
          <w:tcPr>
            <w:tcW w:w="2254" w:type="dxa"/>
          </w:tcPr>
          <w:p w14:paraId="65363109" w14:textId="70E4A068" w:rsidR="004F7CD9" w:rsidRDefault="004F7CD9" w:rsidP="002875F7">
            <w:pPr>
              <w:tabs>
                <w:tab w:val="left" w:pos="3930"/>
              </w:tabs>
            </w:pPr>
            <w:r>
              <w:t>Officer authorised by the relevant Service Director</w:t>
            </w:r>
          </w:p>
        </w:tc>
      </w:tr>
      <w:tr w:rsidR="004F7CD9" w14:paraId="02F3C692" w14:textId="77777777" w:rsidTr="004F7CD9">
        <w:tc>
          <w:tcPr>
            <w:tcW w:w="1696" w:type="dxa"/>
          </w:tcPr>
          <w:p w14:paraId="181F8ED3" w14:textId="2206B51C" w:rsidR="004F7CD9" w:rsidRDefault="00975811" w:rsidP="002875F7">
            <w:pPr>
              <w:tabs>
                <w:tab w:val="left" w:pos="3930"/>
              </w:tabs>
            </w:pPr>
            <w:r>
              <w:t>£30,000.00 and over up to FTS</w:t>
            </w:r>
          </w:p>
        </w:tc>
        <w:tc>
          <w:tcPr>
            <w:tcW w:w="1418" w:type="dxa"/>
          </w:tcPr>
          <w:p w14:paraId="33D05F54" w14:textId="77777777" w:rsidR="004F7CD9" w:rsidRDefault="00975811" w:rsidP="002875F7">
            <w:pPr>
              <w:tabs>
                <w:tab w:val="left" w:pos="3930"/>
              </w:tabs>
            </w:pPr>
            <w:r>
              <w:t>Goods</w:t>
            </w:r>
          </w:p>
          <w:p w14:paraId="0DB6E609" w14:textId="6180617C" w:rsidR="00975811" w:rsidRDefault="00975811" w:rsidP="002875F7">
            <w:pPr>
              <w:tabs>
                <w:tab w:val="left" w:pos="3930"/>
              </w:tabs>
            </w:pPr>
            <w:r>
              <w:t>Services</w:t>
            </w:r>
          </w:p>
        </w:tc>
        <w:tc>
          <w:tcPr>
            <w:tcW w:w="3648" w:type="dxa"/>
          </w:tcPr>
          <w:p w14:paraId="13FD0B98" w14:textId="2E306160" w:rsidR="004F7CD9" w:rsidRDefault="00975811" w:rsidP="002875F7">
            <w:pPr>
              <w:tabs>
                <w:tab w:val="left" w:pos="3930"/>
              </w:tabs>
            </w:pPr>
            <w:r>
              <w:t>Minimum of 3 written quotes (one form a local supplier if possible). 6 recommended as best practice or</w:t>
            </w:r>
          </w:p>
          <w:p w14:paraId="3CA38F48" w14:textId="3D4BD29A" w:rsidR="00975811" w:rsidRDefault="00975811" w:rsidP="002875F7">
            <w:pPr>
              <w:tabs>
                <w:tab w:val="left" w:pos="3930"/>
              </w:tabs>
            </w:pPr>
            <w:r>
              <w:t>Use of an approved Framework</w:t>
            </w:r>
          </w:p>
        </w:tc>
        <w:tc>
          <w:tcPr>
            <w:tcW w:w="2254" w:type="dxa"/>
          </w:tcPr>
          <w:p w14:paraId="69BC96D8" w14:textId="68F67592" w:rsidR="004F7CD9" w:rsidRDefault="00975811" w:rsidP="002875F7">
            <w:pPr>
              <w:tabs>
                <w:tab w:val="left" w:pos="3930"/>
              </w:tabs>
            </w:pPr>
            <w:r>
              <w:t>Officer authorised by the relevant Service Director</w:t>
            </w:r>
          </w:p>
        </w:tc>
      </w:tr>
      <w:tr w:rsidR="004F7CD9" w14:paraId="28AF7346" w14:textId="77777777" w:rsidTr="004F7CD9">
        <w:tc>
          <w:tcPr>
            <w:tcW w:w="1696" w:type="dxa"/>
          </w:tcPr>
          <w:p w14:paraId="5D158A4E" w14:textId="7F2A92AE" w:rsidR="004F7CD9" w:rsidRDefault="00975811" w:rsidP="002875F7">
            <w:pPr>
              <w:tabs>
                <w:tab w:val="left" w:pos="3930"/>
              </w:tabs>
            </w:pPr>
            <w:r>
              <w:t>£30,000.00 and over up to £999,999.99</w:t>
            </w:r>
          </w:p>
        </w:tc>
        <w:tc>
          <w:tcPr>
            <w:tcW w:w="1418" w:type="dxa"/>
          </w:tcPr>
          <w:p w14:paraId="3684F18F" w14:textId="77777777" w:rsidR="004F7CD9" w:rsidRDefault="00975811" w:rsidP="002875F7">
            <w:pPr>
              <w:tabs>
                <w:tab w:val="left" w:pos="3930"/>
              </w:tabs>
            </w:pPr>
            <w:r>
              <w:t>Works</w:t>
            </w:r>
          </w:p>
          <w:p w14:paraId="1E67C62E" w14:textId="65BE2BF8" w:rsidR="00975811" w:rsidRDefault="00975811" w:rsidP="002875F7">
            <w:pPr>
              <w:tabs>
                <w:tab w:val="left" w:pos="3930"/>
              </w:tabs>
            </w:pPr>
            <w:r>
              <w:t>Concession</w:t>
            </w:r>
          </w:p>
        </w:tc>
        <w:tc>
          <w:tcPr>
            <w:tcW w:w="3648" w:type="dxa"/>
          </w:tcPr>
          <w:p w14:paraId="4D8B496A" w14:textId="6E6F3AFE" w:rsidR="004F7CD9" w:rsidRDefault="00975811" w:rsidP="002875F7">
            <w:pPr>
              <w:tabs>
                <w:tab w:val="left" w:pos="3930"/>
              </w:tabs>
            </w:pPr>
            <w:r>
              <w:t>Minimum 4 written quotes or</w:t>
            </w:r>
          </w:p>
          <w:p w14:paraId="16F1D4EF" w14:textId="3C37100B" w:rsidR="00975811" w:rsidRDefault="00975811" w:rsidP="002875F7">
            <w:pPr>
              <w:tabs>
                <w:tab w:val="left" w:pos="3930"/>
              </w:tabs>
            </w:pPr>
            <w:r>
              <w:t>Use of an approved Framework.</w:t>
            </w:r>
          </w:p>
          <w:p w14:paraId="0E2A9626" w14:textId="32E161D8" w:rsidR="00975811" w:rsidRDefault="00975811" w:rsidP="002875F7">
            <w:pPr>
              <w:tabs>
                <w:tab w:val="left" w:pos="3930"/>
              </w:tabs>
            </w:pPr>
            <w:r>
              <w:t>Full tender process recommended as best practice.</w:t>
            </w:r>
          </w:p>
        </w:tc>
        <w:tc>
          <w:tcPr>
            <w:tcW w:w="2254" w:type="dxa"/>
          </w:tcPr>
          <w:p w14:paraId="12CEF591" w14:textId="71257520" w:rsidR="004F7CD9" w:rsidRDefault="00975811" w:rsidP="002875F7">
            <w:pPr>
              <w:tabs>
                <w:tab w:val="left" w:pos="3930"/>
              </w:tabs>
            </w:pPr>
            <w:r>
              <w:t>Officer authorised by the relevant Service Director</w:t>
            </w:r>
          </w:p>
        </w:tc>
      </w:tr>
      <w:tr w:rsidR="004F7CD9" w14:paraId="5EE0DFF6" w14:textId="77777777" w:rsidTr="004F7CD9">
        <w:tc>
          <w:tcPr>
            <w:tcW w:w="1696" w:type="dxa"/>
          </w:tcPr>
          <w:p w14:paraId="6DE615B9" w14:textId="60EEBA5E" w:rsidR="004F7CD9" w:rsidRDefault="00975811" w:rsidP="002875F7">
            <w:pPr>
              <w:tabs>
                <w:tab w:val="left" w:pos="3930"/>
              </w:tabs>
            </w:pPr>
            <w:r>
              <w:t>Over FTS</w:t>
            </w:r>
          </w:p>
        </w:tc>
        <w:tc>
          <w:tcPr>
            <w:tcW w:w="1418" w:type="dxa"/>
          </w:tcPr>
          <w:p w14:paraId="7982DCC9" w14:textId="77777777" w:rsidR="004F7CD9" w:rsidRDefault="00975811" w:rsidP="002875F7">
            <w:pPr>
              <w:tabs>
                <w:tab w:val="left" w:pos="3930"/>
              </w:tabs>
            </w:pPr>
            <w:r>
              <w:t>Goods</w:t>
            </w:r>
          </w:p>
          <w:p w14:paraId="2EDC5D7C" w14:textId="5A590863" w:rsidR="00975811" w:rsidRDefault="00975811" w:rsidP="002875F7">
            <w:pPr>
              <w:tabs>
                <w:tab w:val="left" w:pos="3930"/>
              </w:tabs>
            </w:pPr>
            <w:r>
              <w:t>Services</w:t>
            </w:r>
          </w:p>
        </w:tc>
        <w:tc>
          <w:tcPr>
            <w:tcW w:w="3648" w:type="dxa"/>
          </w:tcPr>
          <w:p w14:paraId="0F029730" w14:textId="1933E5CF" w:rsidR="004F7CD9" w:rsidRDefault="00975811" w:rsidP="002875F7">
            <w:pPr>
              <w:tabs>
                <w:tab w:val="left" w:pos="3930"/>
              </w:tabs>
            </w:pPr>
            <w:r>
              <w:t>Tender process in compliance with legal requirements undertaken via the Procurement Portal or</w:t>
            </w:r>
          </w:p>
          <w:p w14:paraId="56FB1A83" w14:textId="3821FEC7" w:rsidR="00975811" w:rsidRDefault="00975811" w:rsidP="002875F7">
            <w:pPr>
              <w:tabs>
                <w:tab w:val="left" w:pos="3930"/>
              </w:tabs>
            </w:pPr>
            <w:r>
              <w:t>Use of an approved legally compliant Framework or Dynamic Market</w:t>
            </w:r>
          </w:p>
        </w:tc>
        <w:tc>
          <w:tcPr>
            <w:tcW w:w="2254" w:type="dxa"/>
          </w:tcPr>
          <w:p w14:paraId="7A3503D4" w14:textId="751E1D19" w:rsidR="004F7CD9" w:rsidRDefault="00975811" w:rsidP="002875F7">
            <w:pPr>
              <w:tabs>
                <w:tab w:val="left" w:pos="3930"/>
              </w:tabs>
            </w:pPr>
            <w:r>
              <w:t>Authorised Procurement Practitioner or Procurement Team.</w:t>
            </w:r>
          </w:p>
        </w:tc>
      </w:tr>
      <w:tr w:rsidR="004F7CD9" w14:paraId="65EADD8A" w14:textId="77777777" w:rsidTr="004F7CD9">
        <w:tc>
          <w:tcPr>
            <w:tcW w:w="1696" w:type="dxa"/>
          </w:tcPr>
          <w:p w14:paraId="73FCDB9F" w14:textId="3C54AA19" w:rsidR="004F7CD9" w:rsidRDefault="00975811" w:rsidP="002875F7">
            <w:pPr>
              <w:tabs>
                <w:tab w:val="left" w:pos="3930"/>
              </w:tabs>
            </w:pPr>
            <w:r>
              <w:t>£1M and over up to FTS</w:t>
            </w:r>
          </w:p>
        </w:tc>
        <w:tc>
          <w:tcPr>
            <w:tcW w:w="1418" w:type="dxa"/>
          </w:tcPr>
          <w:p w14:paraId="1198A454" w14:textId="77777777" w:rsidR="00975811" w:rsidRDefault="00975811" w:rsidP="00975811">
            <w:pPr>
              <w:tabs>
                <w:tab w:val="left" w:pos="3930"/>
              </w:tabs>
            </w:pPr>
            <w:r>
              <w:t>Works</w:t>
            </w:r>
          </w:p>
          <w:p w14:paraId="46825B3F" w14:textId="27E4DC32" w:rsidR="00975811" w:rsidRDefault="00975811" w:rsidP="00975811">
            <w:pPr>
              <w:tabs>
                <w:tab w:val="left" w:pos="3930"/>
              </w:tabs>
            </w:pPr>
            <w:r>
              <w:t>Concession</w:t>
            </w:r>
          </w:p>
        </w:tc>
        <w:tc>
          <w:tcPr>
            <w:tcW w:w="3648" w:type="dxa"/>
          </w:tcPr>
          <w:p w14:paraId="23A2F5FF" w14:textId="7FF62531" w:rsidR="004F7CD9" w:rsidRDefault="00975811" w:rsidP="002875F7">
            <w:pPr>
              <w:tabs>
                <w:tab w:val="left" w:pos="3930"/>
              </w:tabs>
            </w:pPr>
            <w:r>
              <w:t>Minimum 6 written quotes.  A full tender process is recommended as best practice or</w:t>
            </w:r>
          </w:p>
          <w:p w14:paraId="11F35CBA" w14:textId="6C2DD305" w:rsidR="00975811" w:rsidRDefault="00975811" w:rsidP="002875F7">
            <w:pPr>
              <w:tabs>
                <w:tab w:val="left" w:pos="3930"/>
              </w:tabs>
            </w:pPr>
            <w:r>
              <w:t>Use of an approved legally compliant Framework of Dynamic Market</w:t>
            </w:r>
          </w:p>
        </w:tc>
        <w:tc>
          <w:tcPr>
            <w:tcW w:w="2254" w:type="dxa"/>
          </w:tcPr>
          <w:p w14:paraId="40390112" w14:textId="5455B257" w:rsidR="004F7CD9" w:rsidRDefault="00975811" w:rsidP="002875F7">
            <w:pPr>
              <w:tabs>
                <w:tab w:val="left" w:pos="3930"/>
              </w:tabs>
            </w:pPr>
            <w:r>
              <w:t>Authorised Procurement Practitioner or Procurement Team.</w:t>
            </w:r>
          </w:p>
        </w:tc>
      </w:tr>
      <w:tr w:rsidR="00975811" w14:paraId="29B0C7E4" w14:textId="77777777" w:rsidTr="004F7CD9">
        <w:tc>
          <w:tcPr>
            <w:tcW w:w="1696" w:type="dxa"/>
          </w:tcPr>
          <w:p w14:paraId="7F148750" w14:textId="0AE51C44" w:rsidR="00975811" w:rsidRDefault="00975811" w:rsidP="002875F7">
            <w:pPr>
              <w:tabs>
                <w:tab w:val="left" w:pos="3930"/>
              </w:tabs>
            </w:pPr>
            <w:r>
              <w:t>Over FTS</w:t>
            </w:r>
          </w:p>
        </w:tc>
        <w:tc>
          <w:tcPr>
            <w:tcW w:w="1418" w:type="dxa"/>
          </w:tcPr>
          <w:p w14:paraId="11E02E0D" w14:textId="77777777" w:rsidR="00975811" w:rsidRDefault="00975811" w:rsidP="00975811">
            <w:pPr>
              <w:tabs>
                <w:tab w:val="left" w:pos="3930"/>
              </w:tabs>
            </w:pPr>
            <w:r>
              <w:t>Works</w:t>
            </w:r>
          </w:p>
          <w:p w14:paraId="5197F9E1" w14:textId="605371ED" w:rsidR="00975811" w:rsidRDefault="00975811" w:rsidP="00975811">
            <w:pPr>
              <w:tabs>
                <w:tab w:val="left" w:pos="3930"/>
              </w:tabs>
            </w:pPr>
            <w:r>
              <w:t>Concession</w:t>
            </w:r>
          </w:p>
        </w:tc>
        <w:tc>
          <w:tcPr>
            <w:tcW w:w="3648" w:type="dxa"/>
          </w:tcPr>
          <w:p w14:paraId="3891F237" w14:textId="77777777" w:rsidR="00975811" w:rsidRDefault="00975811" w:rsidP="00975811">
            <w:pPr>
              <w:tabs>
                <w:tab w:val="left" w:pos="3930"/>
              </w:tabs>
            </w:pPr>
            <w:r>
              <w:t>Tender process in compliance with legal requirements undertaken via the Procurement Portal or</w:t>
            </w:r>
          </w:p>
          <w:p w14:paraId="4E5A0348" w14:textId="5205F921" w:rsidR="00975811" w:rsidRDefault="00975811" w:rsidP="00975811">
            <w:pPr>
              <w:tabs>
                <w:tab w:val="left" w:pos="3930"/>
              </w:tabs>
            </w:pPr>
            <w:r>
              <w:t>Use of an approved legally compliant Framework or Dynamic Market</w:t>
            </w:r>
          </w:p>
        </w:tc>
        <w:tc>
          <w:tcPr>
            <w:tcW w:w="2254" w:type="dxa"/>
          </w:tcPr>
          <w:p w14:paraId="6E3CB320" w14:textId="76A78B58" w:rsidR="00975811" w:rsidRDefault="00975811" w:rsidP="002875F7">
            <w:pPr>
              <w:tabs>
                <w:tab w:val="left" w:pos="3930"/>
              </w:tabs>
            </w:pPr>
            <w:r>
              <w:t>Authorised Procurement Practitioner or Procurement Team.</w:t>
            </w:r>
          </w:p>
        </w:tc>
      </w:tr>
      <w:tr w:rsidR="00975811" w14:paraId="2D49824D" w14:textId="77777777" w:rsidTr="004F7CD9">
        <w:tc>
          <w:tcPr>
            <w:tcW w:w="1696" w:type="dxa"/>
          </w:tcPr>
          <w:p w14:paraId="7DF133A4" w14:textId="77777777" w:rsidR="00975811" w:rsidRDefault="00975811" w:rsidP="002875F7">
            <w:pPr>
              <w:tabs>
                <w:tab w:val="left" w:pos="3930"/>
              </w:tabs>
            </w:pPr>
          </w:p>
        </w:tc>
        <w:tc>
          <w:tcPr>
            <w:tcW w:w="1418" w:type="dxa"/>
          </w:tcPr>
          <w:p w14:paraId="2957152A" w14:textId="77777777" w:rsidR="00975811" w:rsidRDefault="00975811" w:rsidP="002875F7">
            <w:pPr>
              <w:tabs>
                <w:tab w:val="left" w:pos="3930"/>
              </w:tabs>
            </w:pPr>
          </w:p>
        </w:tc>
        <w:tc>
          <w:tcPr>
            <w:tcW w:w="3648" w:type="dxa"/>
          </w:tcPr>
          <w:p w14:paraId="0CD3A608" w14:textId="77777777" w:rsidR="00975811" w:rsidRDefault="00975811" w:rsidP="002875F7">
            <w:pPr>
              <w:tabs>
                <w:tab w:val="left" w:pos="3930"/>
              </w:tabs>
            </w:pPr>
          </w:p>
        </w:tc>
        <w:tc>
          <w:tcPr>
            <w:tcW w:w="2254" w:type="dxa"/>
          </w:tcPr>
          <w:p w14:paraId="2E95361B" w14:textId="77777777" w:rsidR="00975811" w:rsidRDefault="00975811" w:rsidP="002875F7">
            <w:pPr>
              <w:tabs>
                <w:tab w:val="left" w:pos="3930"/>
              </w:tabs>
            </w:pPr>
          </w:p>
        </w:tc>
      </w:tr>
    </w:tbl>
    <w:p w14:paraId="03FC154C" w14:textId="77777777" w:rsidR="004F7CD9" w:rsidRDefault="004F7CD9" w:rsidP="002875F7">
      <w:pPr>
        <w:tabs>
          <w:tab w:val="left" w:pos="3930"/>
        </w:tabs>
      </w:pPr>
    </w:p>
    <w:p w14:paraId="6DE732D1" w14:textId="15D8BE61" w:rsidR="004F7CD9" w:rsidRPr="003E25FB" w:rsidRDefault="004F7CD9" w:rsidP="002875F7">
      <w:pPr>
        <w:tabs>
          <w:tab w:val="left" w:pos="3930"/>
        </w:tabs>
        <w:rPr>
          <w:b/>
          <w:bCs/>
        </w:rPr>
      </w:pPr>
      <w:r w:rsidRPr="003E25FB">
        <w:rPr>
          <w:b/>
          <w:bCs/>
        </w:rPr>
        <w:t>Table 2: Current Procurement Act Thresholds</w:t>
      </w:r>
    </w:p>
    <w:tbl>
      <w:tblPr>
        <w:tblStyle w:val="TableGrid"/>
        <w:tblW w:w="0" w:type="auto"/>
        <w:tblLook w:val="04A0" w:firstRow="1" w:lastRow="0" w:firstColumn="1" w:lastColumn="0" w:noHBand="0" w:noVBand="1"/>
      </w:tblPr>
      <w:tblGrid>
        <w:gridCol w:w="4508"/>
        <w:gridCol w:w="4508"/>
      </w:tblGrid>
      <w:tr w:rsidR="00B607BB" w14:paraId="72966110" w14:textId="77777777" w:rsidTr="00B607BB">
        <w:tc>
          <w:tcPr>
            <w:tcW w:w="4508" w:type="dxa"/>
            <w:shd w:val="clear" w:color="auto" w:fill="C8CAE7" w:themeFill="text2" w:themeFillTint="33"/>
          </w:tcPr>
          <w:p w14:paraId="14987FCE" w14:textId="5935FA75" w:rsidR="00B607BB" w:rsidRPr="003E25FB" w:rsidRDefault="00B607BB" w:rsidP="002875F7">
            <w:pPr>
              <w:tabs>
                <w:tab w:val="left" w:pos="3930"/>
              </w:tabs>
              <w:rPr>
                <w:b/>
                <w:bCs/>
              </w:rPr>
            </w:pPr>
            <w:r w:rsidRPr="003E25FB">
              <w:rPr>
                <w:b/>
                <w:bCs/>
              </w:rPr>
              <w:t>Type of Contract</w:t>
            </w:r>
          </w:p>
        </w:tc>
        <w:tc>
          <w:tcPr>
            <w:tcW w:w="4508" w:type="dxa"/>
            <w:shd w:val="clear" w:color="auto" w:fill="C8CAE7" w:themeFill="text2" w:themeFillTint="33"/>
          </w:tcPr>
          <w:p w14:paraId="396BAB46" w14:textId="56C252A7" w:rsidR="00B607BB" w:rsidRPr="003E25FB" w:rsidRDefault="00B607BB" w:rsidP="002875F7">
            <w:pPr>
              <w:tabs>
                <w:tab w:val="left" w:pos="3930"/>
              </w:tabs>
              <w:rPr>
                <w:b/>
                <w:bCs/>
              </w:rPr>
            </w:pPr>
            <w:r w:rsidRPr="003E25FB">
              <w:rPr>
                <w:b/>
                <w:bCs/>
              </w:rPr>
              <w:t>Thresholds (Including VAT); 1 January 2024 to 31 December 2025</w:t>
            </w:r>
          </w:p>
        </w:tc>
      </w:tr>
      <w:tr w:rsidR="00B607BB" w14:paraId="3108A970" w14:textId="77777777" w:rsidTr="00B607BB">
        <w:tc>
          <w:tcPr>
            <w:tcW w:w="4508" w:type="dxa"/>
          </w:tcPr>
          <w:p w14:paraId="0E168B57" w14:textId="172741AB" w:rsidR="00B607BB" w:rsidRDefault="00B607BB" w:rsidP="002875F7">
            <w:pPr>
              <w:tabs>
                <w:tab w:val="left" w:pos="3930"/>
              </w:tabs>
            </w:pPr>
            <w:r>
              <w:t>Works and Concession Contracts</w:t>
            </w:r>
          </w:p>
        </w:tc>
        <w:tc>
          <w:tcPr>
            <w:tcW w:w="4508" w:type="dxa"/>
          </w:tcPr>
          <w:p w14:paraId="11EC4B12" w14:textId="7E8250F3" w:rsidR="00B607BB" w:rsidRDefault="00B607BB" w:rsidP="002875F7">
            <w:pPr>
              <w:tabs>
                <w:tab w:val="left" w:pos="3930"/>
              </w:tabs>
            </w:pPr>
            <w:r>
              <w:t>£5,372,609.00</w:t>
            </w:r>
          </w:p>
        </w:tc>
      </w:tr>
      <w:tr w:rsidR="00B607BB" w14:paraId="012610A5" w14:textId="77777777" w:rsidTr="00B607BB">
        <w:tc>
          <w:tcPr>
            <w:tcW w:w="4508" w:type="dxa"/>
          </w:tcPr>
          <w:p w14:paraId="3458F47F" w14:textId="1DF21EAA" w:rsidR="00B607BB" w:rsidRDefault="00B607BB" w:rsidP="002875F7">
            <w:pPr>
              <w:tabs>
                <w:tab w:val="left" w:pos="3930"/>
              </w:tabs>
            </w:pPr>
            <w:r>
              <w:t>Goods and Services Contracts</w:t>
            </w:r>
          </w:p>
        </w:tc>
        <w:tc>
          <w:tcPr>
            <w:tcW w:w="4508" w:type="dxa"/>
          </w:tcPr>
          <w:p w14:paraId="53A87890" w14:textId="283DCF8C" w:rsidR="00B607BB" w:rsidRDefault="00B607BB" w:rsidP="002875F7">
            <w:pPr>
              <w:tabs>
                <w:tab w:val="left" w:pos="3930"/>
              </w:tabs>
            </w:pPr>
            <w:r>
              <w:t>£214,904.00</w:t>
            </w:r>
          </w:p>
        </w:tc>
      </w:tr>
      <w:tr w:rsidR="00B607BB" w14:paraId="449ABA40" w14:textId="77777777" w:rsidTr="00B607BB">
        <w:tc>
          <w:tcPr>
            <w:tcW w:w="4508" w:type="dxa"/>
          </w:tcPr>
          <w:p w14:paraId="2C5945BC" w14:textId="18AD5BC3" w:rsidR="00B607BB" w:rsidRDefault="00B607BB" w:rsidP="002875F7">
            <w:pPr>
              <w:tabs>
                <w:tab w:val="left" w:pos="3930"/>
              </w:tabs>
            </w:pPr>
            <w:r>
              <w:t>Light Touch</w:t>
            </w:r>
          </w:p>
        </w:tc>
        <w:tc>
          <w:tcPr>
            <w:tcW w:w="4508" w:type="dxa"/>
          </w:tcPr>
          <w:p w14:paraId="77D51530" w14:textId="0FC527FE" w:rsidR="00B607BB" w:rsidRDefault="00B607BB" w:rsidP="002875F7">
            <w:pPr>
              <w:tabs>
                <w:tab w:val="left" w:pos="3930"/>
              </w:tabs>
            </w:pPr>
            <w:r>
              <w:t>£663,540.00</w:t>
            </w:r>
          </w:p>
        </w:tc>
      </w:tr>
      <w:tr w:rsidR="00B607BB" w14:paraId="348AB3E6" w14:textId="77777777" w:rsidTr="00B607BB">
        <w:tc>
          <w:tcPr>
            <w:tcW w:w="4508" w:type="dxa"/>
          </w:tcPr>
          <w:p w14:paraId="7EE80961" w14:textId="77777777" w:rsidR="00B607BB" w:rsidRDefault="00B607BB" w:rsidP="002875F7">
            <w:pPr>
              <w:tabs>
                <w:tab w:val="left" w:pos="3930"/>
              </w:tabs>
            </w:pPr>
          </w:p>
        </w:tc>
        <w:tc>
          <w:tcPr>
            <w:tcW w:w="4508" w:type="dxa"/>
          </w:tcPr>
          <w:p w14:paraId="26BCD02A" w14:textId="77777777" w:rsidR="00B607BB" w:rsidRDefault="00B607BB" w:rsidP="002875F7">
            <w:pPr>
              <w:tabs>
                <w:tab w:val="left" w:pos="3930"/>
              </w:tabs>
            </w:pPr>
          </w:p>
        </w:tc>
      </w:tr>
      <w:tr w:rsidR="00B607BB" w14:paraId="753449D7" w14:textId="77777777" w:rsidTr="00B607BB">
        <w:tc>
          <w:tcPr>
            <w:tcW w:w="4508" w:type="dxa"/>
          </w:tcPr>
          <w:p w14:paraId="482453D3" w14:textId="77777777" w:rsidR="00B607BB" w:rsidRDefault="00B607BB" w:rsidP="002875F7">
            <w:pPr>
              <w:tabs>
                <w:tab w:val="left" w:pos="3930"/>
              </w:tabs>
            </w:pPr>
          </w:p>
        </w:tc>
        <w:tc>
          <w:tcPr>
            <w:tcW w:w="4508" w:type="dxa"/>
          </w:tcPr>
          <w:p w14:paraId="34B09441" w14:textId="77777777" w:rsidR="00B607BB" w:rsidRDefault="00B607BB" w:rsidP="002875F7">
            <w:pPr>
              <w:tabs>
                <w:tab w:val="left" w:pos="3930"/>
              </w:tabs>
            </w:pPr>
          </w:p>
        </w:tc>
      </w:tr>
    </w:tbl>
    <w:p w14:paraId="6D6CD73C" w14:textId="77777777" w:rsidR="00B607BB" w:rsidRDefault="00B607BB" w:rsidP="002875F7">
      <w:pPr>
        <w:tabs>
          <w:tab w:val="left" w:pos="3930"/>
        </w:tabs>
      </w:pPr>
    </w:p>
    <w:p w14:paraId="56FBBF82" w14:textId="77777777" w:rsidR="001D4112" w:rsidRDefault="001D4112" w:rsidP="002875F7">
      <w:pPr>
        <w:tabs>
          <w:tab w:val="left" w:pos="3930"/>
        </w:tabs>
      </w:pPr>
    </w:p>
    <w:p w14:paraId="24374E4D" w14:textId="77777777" w:rsidR="001D4112" w:rsidRDefault="001D4112" w:rsidP="002875F7">
      <w:pPr>
        <w:tabs>
          <w:tab w:val="left" w:pos="3930"/>
        </w:tabs>
      </w:pPr>
    </w:p>
    <w:p w14:paraId="2246150B" w14:textId="77777777" w:rsidR="001D4112" w:rsidRDefault="001D4112" w:rsidP="002875F7">
      <w:pPr>
        <w:tabs>
          <w:tab w:val="left" w:pos="3930"/>
        </w:tabs>
      </w:pPr>
    </w:p>
    <w:p w14:paraId="462ED52E" w14:textId="2F77C3D6" w:rsidR="001D4112" w:rsidRPr="004A7AA4" w:rsidRDefault="001D4112" w:rsidP="001D4112">
      <w:pPr>
        <w:pStyle w:val="Heading1"/>
      </w:pPr>
      <w:bookmarkStart w:id="36" w:name="_Toc213251249"/>
      <w:r>
        <w:t>Appendix 4 Example Scoring Mechanism</w:t>
      </w:r>
      <w:bookmarkEnd w:id="36"/>
    </w:p>
    <w:p w14:paraId="4D8B73B9" w14:textId="78920D60" w:rsidR="001D4112" w:rsidRDefault="001D4112" w:rsidP="002875F7">
      <w:pPr>
        <w:tabs>
          <w:tab w:val="left" w:pos="3930"/>
        </w:tabs>
      </w:pPr>
      <w:r>
        <w:t>Conditions of Participation</w:t>
      </w:r>
    </w:p>
    <w:p w14:paraId="06DE3E98" w14:textId="262E98A1" w:rsidR="001D4112" w:rsidRDefault="001D4112" w:rsidP="002875F7">
      <w:pPr>
        <w:tabs>
          <w:tab w:val="left" w:pos="3930"/>
        </w:tabs>
      </w:pPr>
      <w:r>
        <w:t>Suppliers can be excluded on the following grounds</w:t>
      </w:r>
    </w:p>
    <w:tbl>
      <w:tblPr>
        <w:tblStyle w:val="TableGrid"/>
        <w:tblW w:w="0" w:type="auto"/>
        <w:tblLook w:val="04A0" w:firstRow="1" w:lastRow="0" w:firstColumn="1" w:lastColumn="0" w:noHBand="0" w:noVBand="1"/>
      </w:tblPr>
      <w:tblGrid>
        <w:gridCol w:w="4508"/>
        <w:gridCol w:w="4508"/>
      </w:tblGrid>
      <w:tr w:rsidR="001D4112" w14:paraId="31173F67" w14:textId="77777777" w:rsidTr="001D4112">
        <w:tc>
          <w:tcPr>
            <w:tcW w:w="4508" w:type="dxa"/>
          </w:tcPr>
          <w:p w14:paraId="0B518E94" w14:textId="5CA85AEB" w:rsidR="001D4112" w:rsidRPr="00EC2CF3" w:rsidRDefault="001D4112" w:rsidP="002875F7">
            <w:pPr>
              <w:tabs>
                <w:tab w:val="left" w:pos="3930"/>
              </w:tabs>
              <w:rPr>
                <w:b/>
                <w:bCs/>
              </w:rPr>
            </w:pPr>
            <w:r w:rsidRPr="00EC2CF3">
              <w:rPr>
                <w:b/>
                <w:bCs/>
              </w:rPr>
              <w:t>Section</w:t>
            </w:r>
          </w:p>
        </w:tc>
        <w:tc>
          <w:tcPr>
            <w:tcW w:w="4508" w:type="dxa"/>
          </w:tcPr>
          <w:p w14:paraId="52D78507" w14:textId="44383BD0" w:rsidR="001D4112" w:rsidRPr="00EC2CF3" w:rsidRDefault="001D4112" w:rsidP="002875F7">
            <w:pPr>
              <w:tabs>
                <w:tab w:val="left" w:pos="3930"/>
              </w:tabs>
              <w:rPr>
                <w:b/>
                <w:bCs/>
              </w:rPr>
            </w:pPr>
            <w:r w:rsidRPr="00EC2CF3">
              <w:rPr>
                <w:b/>
                <w:bCs/>
              </w:rPr>
              <w:t>Assessment</w:t>
            </w:r>
          </w:p>
        </w:tc>
      </w:tr>
      <w:tr w:rsidR="001D4112" w14:paraId="4792F644" w14:textId="77777777" w:rsidTr="001D4112">
        <w:tc>
          <w:tcPr>
            <w:tcW w:w="4508" w:type="dxa"/>
          </w:tcPr>
          <w:p w14:paraId="48971458" w14:textId="2AC64202" w:rsidR="001D4112" w:rsidRDefault="001D4112" w:rsidP="002875F7">
            <w:pPr>
              <w:tabs>
                <w:tab w:val="left" w:pos="3930"/>
              </w:tabs>
            </w:pPr>
            <w:r>
              <w:t>Exclusion Information</w:t>
            </w:r>
          </w:p>
        </w:tc>
        <w:tc>
          <w:tcPr>
            <w:tcW w:w="4508" w:type="dxa"/>
          </w:tcPr>
          <w:p w14:paraId="66F45CA4" w14:textId="7B8ECB40" w:rsidR="001D4112" w:rsidRDefault="001D4112" w:rsidP="002875F7">
            <w:pPr>
              <w:tabs>
                <w:tab w:val="left" w:pos="3930"/>
              </w:tabs>
            </w:pPr>
            <w:r>
              <w:t>Pass/Fail</w:t>
            </w:r>
          </w:p>
        </w:tc>
      </w:tr>
      <w:tr w:rsidR="001D4112" w14:paraId="0D916637" w14:textId="77777777" w:rsidTr="001D4112">
        <w:tc>
          <w:tcPr>
            <w:tcW w:w="4508" w:type="dxa"/>
          </w:tcPr>
          <w:p w14:paraId="63E80E6F" w14:textId="07811C6F" w:rsidR="001D4112" w:rsidRDefault="001D4112" w:rsidP="002875F7">
            <w:pPr>
              <w:tabs>
                <w:tab w:val="left" w:pos="3930"/>
              </w:tabs>
            </w:pPr>
            <w:r>
              <w:t>Financial Capacity</w:t>
            </w:r>
          </w:p>
        </w:tc>
        <w:tc>
          <w:tcPr>
            <w:tcW w:w="4508" w:type="dxa"/>
          </w:tcPr>
          <w:p w14:paraId="587EA51E" w14:textId="53BF26C2" w:rsidR="001D4112" w:rsidRDefault="001D4112" w:rsidP="002875F7">
            <w:pPr>
              <w:tabs>
                <w:tab w:val="left" w:pos="3930"/>
              </w:tabs>
            </w:pPr>
            <w:r>
              <w:t>Pass/Fail</w:t>
            </w:r>
          </w:p>
        </w:tc>
      </w:tr>
      <w:tr w:rsidR="001D4112" w14:paraId="23AD6158" w14:textId="77777777" w:rsidTr="001D4112">
        <w:tc>
          <w:tcPr>
            <w:tcW w:w="4508" w:type="dxa"/>
          </w:tcPr>
          <w:p w14:paraId="1E0AF831" w14:textId="47DC69F3" w:rsidR="001D4112" w:rsidRDefault="001D4112" w:rsidP="002875F7">
            <w:pPr>
              <w:tabs>
                <w:tab w:val="left" w:pos="3930"/>
              </w:tabs>
            </w:pPr>
            <w:r>
              <w:t>Insurance</w:t>
            </w:r>
          </w:p>
        </w:tc>
        <w:tc>
          <w:tcPr>
            <w:tcW w:w="4508" w:type="dxa"/>
          </w:tcPr>
          <w:p w14:paraId="25E029B9" w14:textId="12B4FCE8" w:rsidR="001D4112" w:rsidRDefault="001D4112" w:rsidP="002875F7">
            <w:pPr>
              <w:tabs>
                <w:tab w:val="left" w:pos="3930"/>
              </w:tabs>
            </w:pPr>
            <w:r>
              <w:t>Pass/Fail</w:t>
            </w:r>
          </w:p>
        </w:tc>
      </w:tr>
      <w:tr w:rsidR="001D4112" w14:paraId="28EB0666" w14:textId="77777777" w:rsidTr="001D4112">
        <w:tc>
          <w:tcPr>
            <w:tcW w:w="4508" w:type="dxa"/>
          </w:tcPr>
          <w:p w14:paraId="4D7C3D37" w14:textId="6CFB39EE" w:rsidR="001D4112" w:rsidRDefault="001D4112" w:rsidP="002875F7">
            <w:pPr>
              <w:tabs>
                <w:tab w:val="left" w:pos="3930"/>
              </w:tabs>
            </w:pPr>
            <w:r>
              <w:t>Legal Capacity</w:t>
            </w:r>
          </w:p>
        </w:tc>
        <w:tc>
          <w:tcPr>
            <w:tcW w:w="4508" w:type="dxa"/>
          </w:tcPr>
          <w:p w14:paraId="3245556D" w14:textId="6CBFC76B" w:rsidR="001D4112" w:rsidRDefault="001D4112" w:rsidP="002875F7">
            <w:pPr>
              <w:tabs>
                <w:tab w:val="left" w:pos="3930"/>
              </w:tabs>
            </w:pPr>
            <w:r>
              <w:t>Pass/Fail</w:t>
            </w:r>
          </w:p>
        </w:tc>
      </w:tr>
      <w:tr w:rsidR="001D4112" w14:paraId="59FA129E" w14:textId="77777777" w:rsidTr="001D4112">
        <w:tc>
          <w:tcPr>
            <w:tcW w:w="4508" w:type="dxa"/>
          </w:tcPr>
          <w:p w14:paraId="5B613BB0" w14:textId="41CDD40E" w:rsidR="001D4112" w:rsidRDefault="001D4112" w:rsidP="002875F7">
            <w:pPr>
              <w:tabs>
                <w:tab w:val="left" w:pos="3930"/>
              </w:tabs>
            </w:pPr>
            <w:r>
              <w:t>Relevant Experience</w:t>
            </w:r>
          </w:p>
        </w:tc>
        <w:tc>
          <w:tcPr>
            <w:tcW w:w="4508" w:type="dxa"/>
          </w:tcPr>
          <w:p w14:paraId="3C3BB777" w14:textId="6A087B04" w:rsidR="001D4112" w:rsidRDefault="001D4112" w:rsidP="002875F7">
            <w:pPr>
              <w:tabs>
                <w:tab w:val="left" w:pos="3930"/>
              </w:tabs>
            </w:pPr>
            <w:r>
              <w:t>Information only or Pass/Fail</w:t>
            </w:r>
          </w:p>
        </w:tc>
      </w:tr>
      <w:tr w:rsidR="001D4112" w14:paraId="05760E7D" w14:textId="77777777" w:rsidTr="001D4112">
        <w:tc>
          <w:tcPr>
            <w:tcW w:w="4508" w:type="dxa"/>
          </w:tcPr>
          <w:p w14:paraId="69A90EB0" w14:textId="03E52015" w:rsidR="001D4112" w:rsidRDefault="001D4112" w:rsidP="001D4112">
            <w:pPr>
              <w:tabs>
                <w:tab w:val="left" w:pos="3930"/>
              </w:tabs>
            </w:pPr>
            <w:r>
              <w:t>Sub-Contractor Management</w:t>
            </w:r>
          </w:p>
        </w:tc>
        <w:tc>
          <w:tcPr>
            <w:tcW w:w="4508" w:type="dxa"/>
          </w:tcPr>
          <w:p w14:paraId="15A5673B" w14:textId="228AA0E1" w:rsidR="001D4112" w:rsidRDefault="001D4112" w:rsidP="001D4112">
            <w:pPr>
              <w:tabs>
                <w:tab w:val="left" w:pos="3930"/>
              </w:tabs>
            </w:pPr>
            <w:r>
              <w:t>Information only or Pass/Fail</w:t>
            </w:r>
          </w:p>
        </w:tc>
      </w:tr>
      <w:tr w:rsidR="001D4112" w14:paraId="3A4A09B9" w14:textId="77777777" w:rsidTr="001D4112">
        <w:tc>
          <w:tcPr>
            <w:tcW w:w="4508" w:type="dxa"/>
          </w:tcPr>
          <w:p w14:paraId="088DD99F" w14:textId="1EFD45AD" w:rsidR="001D4112" w:rsidRDefault="001D4112" w:rsidP="001D4112">
            <w:pPr>
              <w:tabs>
                <w:tab w:val="left" w:pos="3930"/>
              </w:tabs>
            </w:pPr>
            <w:r>
              <w:t>Organisational Standards</w:t>
            </w:r>
          </w:p>
        </w:tc>
        <w:tc>
          <w:tcPr>
            <w:tcW w:w="4508" w:type="dxa"/>
          </w:tcPr>
          <w:p w14:paraId="44E257AB" w14:textId="2F2BB40C" w:rsidR="001D4112" w:rsidRDefault="001D4112" w:rsidP="001D4112">
            <w:pPr>
              <w:tabs>
                <w:tab w:val="left" w:pos="3930"/>
              </w:tabs>
            </w:pPr>
            <w:r>
              <w:t>Pass/Fail</w:t>
            </w:r>
          </w:p>
        </w:tc>
      </w:tr>
      <w:tr w:rsidR="001D4112" w14:paraId="3A0AD5FE" w14:textId="77777777" w:rsidTr="001D4112">
        <w:tc>
          <w:tcPr>
            <w:tcW w:w="4508" w:type="dxa"/>
          </w:tcPr>
          <w:p w14:paraId="4563C670" w14:textId="431D666A" w:rsidR="001D4112" w:rsidRDefault="001D4112" w:rsidP="001D4112">
            <w:pPr>
              <w:tabs>
                <w:tab w:val="left" w:pos="3930"/>
              </w:tabs>
            </w:pPr>
            <w:r>
              <w:t>Health &amp; Safety</w:t>
            </w:r>
          </w:p>
        </w:tc>
        <w:tc>
          <w:tcPr>
            <w:tcW w:w="4508" w:type="dxa"/>
          </w:tcPr>
          <w:p w14:paraId="1FC0946D" w14:textId="215CC9F0" w:rsidR="001D4112" w:rsidRDefault="001D4112" w:rsidP="001D4112">
            <w:pPr>
              <w:tabs>
                <w:tab w:val="left" w:pos="3930"/>
              </w:tabs>
            </w:pPr>
            <w:r>
              <w:t>Pass/Fail</w:t>
            </w:r>
          </w:p>
        </w:tc>
      </w:tr>
      <w:tr w:rsidR="001D4112" w14:paraId="5BBC5D19" w14:textId="77777777" w:rsidTr="001D4112">
        <w:tc>
          <w:tcPr>
            <w:tcW w:w="4508" w:type="dxa"/>
          </w:tcPr>
          <w:p w14:paraId="4CC0342F" w14:textId="28E60718" w:rsidR="001D4112" w:rsidRDefault="001D4112" w:rsidP="001D4112">
            <w:pPr>
              <w:tabs>
                <w:tab w:val="left" w:pos="3930"/>
              </w:tabs>
            </w:pPr>
            <w:r>
              <w:t>Tackling Modern Slavery</w:t>
            </w:r>
          </w:p>
        </w:tc>
        <w:tc>
          <w:tcPr>
            <w:tcW w:w="4508" w:type="dxa"/>
          </w:tcPr>
          <w:p w14:paraId="049ED0C9" w14:textId="0364869C" w:rsidR="001D4112" w:rsidRDefault="001D4112" w:rsidP="001D4112">
            <w:pPr>
              <w:tabs>
                <w:tab w:val="left" w:pos="3930"/>
              </w:tabs>
            </w:pPr>
            <w:r>
              <w:t>Pass/Fail</w:t>
            </w:r>
          </w:p>
        </w:tc>
      </w:tr>
      <w:tr w:rsidR="001D4112" w14:paraId="0304D17C" w14:textId="77777777" w:rsidTr="001D4112">
        <w:tc>
          <w:tcPr>
            <w:tcW w:w="4508" w:type="dxa"/>
          </w:tcPr>
          <w:p w14:paraId="644C7D1E" w14:textId="11684AF8" w:rsidR="001D4112" w:rsidRDefault="001D4112" w:rsidP="001D4112">
            <w:pPr>
              <w:tabs>
                <w:tab w:val="left" w:pos="3930"/>
              </w:tabs>
            </w:pPr>
            <w:r>
              <w:t>Oxford Living Wage</w:t>
            </w:r>
          </w:p>
        </w:tc>
        <w:tc>
          <w:tcPr>
            <w:tcW w:w="4508" w:type="dxa"/>
          </w:tcPr>
          <w:p w14:paraId="6568DD75" w14:textId="7D77D521" w:rsidR="001D4112" w:rsidRDefault="001D4112" w:rsidP="001D4112">
            <w:pPr>
              <w:tabs>
                <w:tab w:val="left" w:pos="3930"/>
              </w:tabs>
            </w:pPr>
            <w:r>
              <w:t>Information Only</w:t>
            </w:r>
          </w:p>
        </w:tc>
      </w:tr>
      <w:tr w:rsidR="001D4112" w14:paraId="7364E29A" w14:textId="77777777" w:rsidTr="001D4112">
        <w:tc>
          <w:tcPr>
            <w:tcW w:w="4508" w:type="dxa"/>
          </w:tcPr>
          <w:p w14:paraId="6AE53ED0" w14:textId="1228941E" w:rsidR="001D4112" w:rsidRDefault="001D4112" w:rsidP="001D4112">
            <w:pPr>
              <w:tabs>
                <w:tab w:val="left" w:pos="3930"/>
              </w:tabs>
            </w:pPr>
            <w:r>
              <w:t>Safeguarding</w:t>
            </w:r>
          </w:p>
        </w:tc>
        <w:tc>
          <w:tcPr>
            <w:tcW w:w="4508" w:type="dxa"/>
          </w:tcPr>
          <w:p w14:paraId="77A79750" w14:textId="2ECB64F0" w:rsidR="001D4112" w:rsidRDefault="001D4112" w:rsidP="001D4112">
            <w:pPr>
              <w:tabs>
                <w:tab w:val="left" w:pos="3930"/>
              </w:tabs>
            </w:pPr>
            <w:r>
              <w:t>Pass/Fail</w:t>
            </w:r>
          </w:p>
        </w:tc>
      </w:tr>
      <w:tr w:rsidR="001D4112" w14:paraId="1EAC9E60" w14:textId="77777777" w:rsidTr="001D4112">
        <w:tc>
          <w:tcPr>
            <w:tcW w:w="4508" w:type="dxa"/>
          </w:tcPr>
          <w:p w14:paraId="2026996B" w14:textId="62AA3A35" w:rsidR="001D4112" w:rsidRDefault="001D4112" w:rsidP="001D4112">
            <w:pPr>
              <w:tabs>
                <w:tab w:val="left" w:pos="3930"/>
              </w:tabs>
            </w:pPr>
            <w:r>
              <w:t>Payment in Contracts</w:t>
            </w:r>
          </w:p>
        </w:tc>
        <w:tc>
          <w:tcPr>
            <w:tcW w:w="4508" w:type="dxa"/>
          </w:tcPr>
          <w:p w14:paraId="03D85E77" w14:textId="5345378C" w:rsidR="001D4112" w:rsidRDefault="001D4112" w:rsidP="001D4112">
            <w:pPr>
              <w:tabs>
                <w:tab w:val="left" w:pos="3930"/>
              </w:tabs>
            </w:pPr>
            <w:r>
              <w:t>Information only or Pass/Fail</w:t>
            </w:r>
          </w:p>
        </w:tc>
      </w:tr>
      <w:tr w:rsidR="001D4112" w14:paraId="043CC0F0" w14:textId="77777777" w:rsidTr="001D4112">
        <w:tc>
          <w:tcPr>
            <w:tcW w:w="4508" w:type="dxa"/>
          </w:tcPr>
          <w:p w14:paraId="5F44839E" w14:textId="7586BDCB" w:rsidR="001D4112" w:rsidRDefault="001D4112" w:rsidP="001D4112">
            <w:pPr>
              <w:tabs>
                <w:tab w:val="left" w:pos="3930"/>
              </w:tabs>
            </w:pPr>
            <w:r>
              <w:t>Carbon Reduction</w:t>
            </w:r>
          </w:p>
        </w:tc>
        <w:tc>
          <w:tcPr>
            <w:tcW w:w="4508" w:type="dxa"/>
          </w:tcPr>
          <w:p w14:paraId="627A2DD2" w14:textId="7D4D181D" w:rsidR="001D4112" w:rsidRDefault="001D4112" w:rsidP="001D4112">
            <w:pPr>
              <w:tabs>
                <w:tab w:val="left" w:pos="3930"/>
              </w:tabs>
            </w:pPr>
            <w:r>
              <w:t>Information only or Pass/Fail</w:t>
            </w:r>
          </w:p>
        </w:tc>
      </w:tr>
      <w:tr w:rsidR="001D4112" w14:paraId="29008640" w14:textId="77777777" w:rsidTr="001D4112">
        <w:tc>
          <w:tcPr>
            <w:tcW w:w="4508" w:type="dxa"/>
          </w:tcPr>
          <w:p w14:paraId="29C25D07" w14:textId="173C187B" w:rsidR="001D4112" w:rsidRDefault="001D4112" w:rsidP="001D4112">
            <w:pPr>
              <w:tabs>
                <w:tab w:val="left" w:pos="3930"/>
              </w:tabs>
            </w:pPr>
            <w:r>
              <w:t>Skills &amp; Apprentices</w:t>
            </w:r>
          </w:p>
        </w:tc>
        <w:tc>
          <w:tcPr>
            <w:tcW w:w="4508" w:type="dxa"/>
          </w:tcPr>
          <w:p w14:paraId="2077A4F8" w14:textId="1D78E4FF" w:rsidR="001D4112" w:rsidRDefault="001D4112" w:rsidP="001D4112">
            <w:pPr>
              <w:tabs>
                <w:tab w:val="left" w:pos="3930"/>
              </w:tabs>
            </w:pPr>
            <w:r>
              <w:t>Information only or Pass/Fail</w:t>
            </w:r>
          </w:p>
        </w:tc>
      </w:tr>
      <w:tr w:rsidR="001D4112" w14:paraId="64F77079" w14:textId="77777777" w:rsidTr="001D4112">
        <w:tc>
          <w:tcPr>
            <w:tcW w:w="4508" w:type="dxa"/>
          </w:tcPr>
          <w:p w14:paraId="2249E09B" w14:textId="0602DAA0" w:rsidR="001D4112" w:rsidRDefault="001D4112" w:rsidP="001D4112">
            <w:pPr>
              <w:tabs>
                <w:tab w:val="left" w:pos="3930"/>
              </w:tabs>
            </w:pPr>
          </w:p>
        </w:tc>
        <w:tc>
          <w:tcPr>
            <w:tcW w:w="4508" w:type="dxa"/>
          </w:tcPr>
          <w:p w14:paraId="073A5C66" w14:textId="77777777" w:rsidR="001D4112" w:rsidRDefault="001D4112" w:rsidP="001D4112">
            <w:pPr>
              <w:tabs>
                <w:tab w:val="left" w:pos="3930"/>
              </w:tabs>
            </w:pPr>
          </w:p>
        </w:tc>
      </w:tr>
      <w:tr w:rsidR="001D4112" w14:paraId="7E5DBBBF" w14:textId="77777777" w:rsidTr="001D4112">
        <w:tc>
          <w:tcPr>
            <w:tcW w:w="4508" w:type="dxa"/>
          </w:tcPr>
          <w:p w14:paraId="03A2AD60" w14:textId="77777777" w:rsidR="001D4112" w:rsidRDefault="001D4112" w:rsidP="001D4112">
            <w:pPr>
              <w:tabs>
                <w:tab w:val="left" w:pos="3930"/>
              </w:tabs>
            </w:pPr>
          </w:p>
        </w:tc>
        <w:tc>
          <w:tcPr>
            <w:tcW w:w="4508" w:type="dxa"/>
          </w:tcPr>
          <w:p w14:paraId="12E1E012" w14:textId="77777777" w:rsidR="001D4112" w:rsidRDefault="001D4112" w:rsidP="001D4112">
            <w:pPr>
              <w:tabs>
                <w:tab w:val="left" w:pos="3930"/>
              </w:tabs>
            </w:pPr>
          </w:p>
        </w:tc>
      </w:tr>
    </w:tbl>
    <w:p w14:paraId="63902F10" w14:textId="77777777" w:rsidR="001D4112" w:rsidRDefault="001D4112" w:rsidP="002875F7">
      <w:pPr>
        <w:tabs>
          <w:tab w:val="left" w:pos="3930"/>
        </w:tabs>
      </w:pPr>
    </w:p>
    <w:p w14:paraId="2BD0CF81" w14:textId="6BDDF06E" w:rsidR="001D4112" w:rsidRDefault="00EC2CF3" w:rsidP="00EC2CF3">
      <w:pPr>
        <w:tabs>
          <w:tab w:val="left" w:pos="3930"/>
        </w:tabs>
        <w:spacing w:line="240" w:lineRule="auto"/>
      </w:pPr>
      <w:r>
        <w:t>Bidders who successfully pass the conditions of participation will then be scored under the award criteria.</w:t>
      </w:r>
    </w:p>
    <w:tbl>
      <w:tblPr>
        <w:tblStyle w:val="TableGrid"/>
        <w:tblW w:w="0" w:type="auto"/>
        <w:tblLook w:val="04A0" w:firstRow="1" w:lastRow="0" w:firstColumn="1" w:lastColumn="0" w:noHBand="0" w:noVBand="1"/>
      </w:tblPr>
      <w:tblGrid>
        <w:gridCol w:w="4508"/>
        <w:gridCol w:w="4508"/>
      </w:tblGrid>
      <w:tr w:rsidR="00EC2CF3" w14:paraId="2E5453C8" w14:textId="77777777" w:rsidTr="00EC2CF3">
        <w:tc>
          <w:tcPr>
            <w:tcW w:w="4508" w:type="dxa"/>
          </w:tcPr>
          <w:p w14:paraId="16D3B7CD" w14:textId="1165A449" w:rsidR="00EC2CF3" w:rsidRPr="00EC2CF3" w:rsidRDefault="00A122B7" w:rsidP="002875F7">
            <w:pPr>
              <w:tabs>
                <w:tab w:val="left" w:pos="3930"/>
              </w:tabs>
              <w:rPr>
                <w:b/>
                <w:bCs/>
              </w:rPr>
            </w:pPr>
            <w:r>
              <w:rPr>
                <w:b/>
                <w:bCs/>
              </w:rPr>
              <w:t xml:space="preserve">Example headings for the </w:t>
            </w:r>
            <w:r w:rsidR="00EC2CF3" w:rsidRPr="00EC2CF3">
              <w:rPr>
                <w:b/>
                <w:bCs/>
              </w:rPr>
              <w:t>Award Criteria</w:t>
            </w:r>
          </w:p>
        </w:tc>
        <w:tc>
          <w:tcPr>
            <w:tcW w:w="4508" w:type="dxa"/>
          </w:tcPr>
          <w:p w14:paraId="533EE141" w14:textId="4E1BC832" w:rsidR="00EC2CF3" w:rsidRPr="00EC2CF3" w:rsidRDefault="00EC2CF3" w:rsidP="002875F7">
            <w:pPr>
              <w:tabs>
                <w:tab w:val="left" w:pos="3930"/>
              </w:tabs>
              <w:rPr>
                <w:b/>
                <w:bCs/>
              </w:rPr>
            </w:pPr>
            <w:r w:rsidRPr="00EC2CF3">
              <w:rPr>
                <w:b/>
                <w:bCs/>
              </w:rPr>
              <w:t>Weighting</w:t>
            </w:r>
          </w:p>
        </w:tc>
      </w:tr>
      <w:tr w:rsidR="00EC2CF3" w14:paraId="0DBAB00B" w14:textId="77777777" w:rsidTr="00EC2CF3">
        <w:tc>
          <w:tcPr>
            <w:tcW w:w="4508" w:type="dxa"/>
          </w:tcPr>
          <w:p w14:paraId="741ED8F9" w14:textId="776DFB9A" w:rsidR="00EC2CF3" w:rsidRDefault="00EC2CF3" w:rsidP="002875F7">
            <w:pPr>
              <w:tabs>
                <w:tab w:val="left" w:pos="3930"/>
              </w:tabs>
            </w:pPr>
            <w:r>
              <w:t>Technical Capacity</w:t>
            </w:r>
          </w:p>
        </w:tc>
        <w:tc>
          <w:tcPr>
            <w:tcW w:w="4508" w:type="dxa"/>
          </w:tcPr>
          <w:p w14:paraId="5E76C6EF" w14:textId="250CE657" w:rsidR="00EC2CF3" w:rsidRDefault="00EC2CF3" w:rsidP="002875F7">
            <w:pPr>
              <w:tabs>
                <w:tab w:val="left" w:pos="3930"/>
              </w:tabs>
            </w:pPr>
            <w:r>
              <w:t>XX%</w:t>
            </w:r>
          </w:p>
        </w:tc>
      </w:tr>
      <w:tr w:rsidR="00EC2CF3" w14:paraId="3336C62F" w14:textId="77777777" w:rsidTr="00EC2CF3">
        <w:tc>
          <w:tcPr>
            <w:tcW w:w="4508" w:type="dxa"/>
          </w:tcPr>
          <w:p w14:paraId="4E005B14" w14:textId="20A628F1" w:rsidR="00EC2CF3" w:rsidRDefault="00EC2CF3" w:rsidP="002875F7">
            <w:pPr>
              <w:tabs>
                <w:tab w:val="left" w:pos="3930"/>
              </w:tabs>
            </w:pPr>
            <w:r>
              <w:t>Understanding of the brief including program of works</w:t>
            </w:r>
          </w:p>
        </w:tc>
        <w:tc>
          <w:tcPr>
            <w:tcW w:w="4508" w:type="dxa"/>
          </w:tcPr>
          <w:p w14:paraId="7EB2FA3C" w14:textId="204DDE4C" w:rsidR="00EC2CF3" w:rsidRDefault="00EC2CF3" w:rsidP="002875F7">
            <w:pPr>
              <w:tabs>
                <w:tab w:val="left" w:pos="3930"/>
              </w:tabs>
            </w:pPr>
            <w:r>
              <w:t>XX%</w:t>
            </w:r>
          </w:p>
        </w:tc>
      </w:tr>
      <w:tr w:rsidR="00EC2CF3" w14:paraId="68B24109" w14:textId="77777777" w:rsidTr="00EC2CF3">
        <w:tc>
          <w:tcPr>
            <w:tcW w:w="4508" w:type="dxa"/>
          </w:tcPr>
          <w:p w14:paraId="575DD29D" w14:textId="564BC23D" w:rsidR="00EC2CF3" w:rsidRDefault="00EC2CF3" w:rsidP="002875F7">
            <w:pPr>
              <w:tabs>
                <w:tab w:val="left" w:pos="3930"/>
              </w:tabs>
            </w:pPr>
            <w:r>
              <w:t>Method Statements</w:t>
            </w:r>
          </w:p>
        </w:tc>
        <w:tc>
          <w:tcPr>
            <w:tcW w:w="4508" w:type="dxa"/>
          </w:tcPr>
          <w:p w14:paraId="4565AD32" w14:textId="35539D01" w:rsidR="00EC2CF3" w:rsidRDefault="00EC2CF3" w:rsidP="002875F7">
            <w:pPr>
              <w:tabs>
                <w:tab w:val="left" w:pos="3930"/>
              </w:tabs>
            </w:pPr>
            <w:r>
              <w:t>XX%</w:t>
            </w:r>
          </w:p>
        </w:tc>
      </w:tr>
      <w:tr w:rsidR="00EC2CF3" w14:paraId="498F0403" w14:textId="77777777" w:rsidTr="00EC2CF3">
        <w:tc>
          <w:tcPr>
            <w:tcW w:w="4508" w:type="dxa"/>
          </w:tcPr>
          <w:p w14:paraId="1975E95D" w14:textId="4F8F2107" w:rsidR="00EC2CF3" w:rsidRDefault="00EC2CF3" w:rsidP="002875F7">
            <w:pPr>
              <w:tabs>
                <w:tab w:val="left" w:pos="3930"/>
              </w:tabs>
            </w:pPr>
            <w:r>
              <w:t>Environmental and or Energy Management</w:t>
            </w:r>
          </w:p>
        </w:tc>
        <w:tc>
          <w:tcPr>
            <w:tcW w:w="4508" w:type="dxa"/>
          </w:tcPr>
          <w:p w14:paraId="5B864842" w14:textId="4E358445" w:rsidR="00EC2CF3" w:rsidRDefault="00EC2CF3" w:rsidP="002875F7">
            <w:pPr>
              <w:tabs>
                <w:tab w:val="left" w:pos="3930"/>
              </w:tabs>
            </w:pPr>
            <w:r>
              <w:t>XX%</w:t>
            </w:r>
          </w:p>
        </w:tc>
      </w:tr>
      <w:tr w:rsidR="00EC2CF3" w14:paraId="51E84265" w14:textId="77777777" w:rsidTr="00EC2CF3">
        <w:tc>
          <w:tcPr>
            <w:tcW w:w="4508" w:type="dxa"/>
          </w:tcPr>
          <w:p w14:paraId="0E99C07C" w14:textId="099B1442" w:rsidR="00EC2CF3" w:rsidRDefault="00EC2CF3" w:rsidP="002875F7">
            <w:pPr>
              <w:tabs>
                <w:tab w:val="left" w:pos="3930"/>
              </w:tabs>
            </w:pPr>
            <w:r>
              <w:t>Innovation and or Added Value</w:t>
            </w:r>
          </w:p>
        </w:tc>
        <w:tc>
          <w:tcPr>
            <w:tcW w:w="4508" w:type="dxa"/>
          </w:tcPr>
          <w:p w14:paraId="3B79FCE9" w14:textId="559C7991" w:rsidR="00EC2CF3" w:rsidRDefault="00EC2CF3" w:rsidP="002875F7">
            <w:pPr>
              <w:tabs>
                <w:tab w:val="left" w:pos="3930"/>
              </w:tabs>
            </w:pPr>
            <w:r>
              <w:t>XX%</w:t>
            </w:r>
          </w:p>
        </w:tc>
      </w:tr>
      <w:tr w:rsidR="00EC2CF3" w14:paraId="1FF0E8C9" w14:textId="77777777" w:rsidTr="00EC2CF3">
        <w:tc>
          <w:tcPr>
            <w:tcW w:w="4508" w:type="dxa"/>
          </w:tcPr>
          <w:p w14:paraId="4AB015DE" w14:textId="1837BD1A" w:rsidR="00EC2CF3" w:rsidRDefault="00EC2CF3" w:rsidP="002875F7">
            <w:pPr>
              <w:tabs>
                <w:tab w:val="left" w:pos="3930"/>
              </w:tabs>
            </w:pPr>
            <w:r>
              <w:t>Social Value</w:t>
            </w:r>
          </w:p>
        </w:tc>
        <w:tc>
          <w:tcPr>
            <w:tcW w:w="4508" w:type="dxa"/>
          </w:tcPr>
          <w:p w14:paraId="6043B12D" w14:textId="108D2ADB" w:rsidR="00EC2CF3" w:rsidRDefault="00EC2CF3" w:rsidP="002875F7">
            <w:pPr>
              <w:tabs>
                <w:tab w:val="left" w:pos="3930"/>
              </w:tabs>
            </w:pPr>
            <w:r>
              <w:t>10%</w:t>
            </w:r>
          </w:p>
        </w:tc>
      </w:tr>
      <w:tr w:rsidR="00EC2CF3" w14:paraId="6DCE3F58" w14:textId="77777777" w:rsidTr="00EC2CF3">
        <w:tc>
          <w:tcPr>
            <w:tcW w:w="4508" w:type="dxa"/>
          </w:tcPr>
          <w:p w14:paraId="781F2DE6" w14:textId="16618EF2" w:rsidR="00EC2CF3" w:rsidRDefault="00EC2CF3" w:rsidP="002875F7">
            <w:pPr>
              <w:tabs>
                <w:tab w:val="left" w:pos="3930"/>
              </w:tabs>
            </w:pPr>
            <w:r>
              <w:t>Price</w:t>
            </w:r>
          </w:p>
        </w:tc>
        <w:tc>
          <w:tcPr>
            <w:tcW w:w="4508" w:type="dxa"/>
          </w:tcPr>
          <w:p w14:paraId="5F30CA50" w14:textId="20421850" w:rsidR="00EC2CF3" w:rsidRDefault="00EC2CF3" w:rsidP="002875F7">
            <w:pPr>
              <w:tabs>
                <w:tab w:val="left" w:pos="3930"/>
              </w:tabs>
            </w:pPr>
            <w:r>
              <w:t>XX%</w:t>
            </w:r>
          </w:p>
        </w:tc>
      </w:tr>
      <w:tr w:rsidR="00EC2CF3" w14:paraId="31CBCFB8" w14:textId="77777777" w:rsidTr="00EC2CF3">
        <w:tc>
          <w:tcPr>
            <w:tcW w:w="4508" w:type="dxa"/>
          </w:tcPr>
          <w:p w14:paraId="1D6CF87C" w14:textId="076D842A" w:rsidR="00EC2CF3" w:rsidRDefault="00EC2CF3" w:rsidP="002875F7">
            <w:pPr>
              <w:tabs>
                <w:tab w:val="left" w:pos="3930"/>
              </w:tabs>
            </w:pPr>
          </w:p>
        </w:tc>
        <w:tc>
          <w:tcPr>
            <w:tcW w:w="4508" w:type="dxa"/>
          </w:tcPr>
          <w:p w14:paraId="78856DA2" w14:textId="77777777" w:rsidR="00EC2CF3" w:rsidRDefault="00EC2CF3" w:rsidP="002875F7">
            <w:pPr>
              <w:tabs>
                <w:tab w:val="left" w:pos="3930"/>
              </w:tabs>
            </w:pPr>
          </w:p>
        </w:tc>
      </w:tr>
      <w:tr w:rsidR="00EC2CF3" w14:paraId="0907A991" w14:textId="77777777" w:rsidTr="00EC2CF3">
        <w:tc>
          <w:tcPr>
            <w:tcW w:w="4508" w:type="dxa"/>
          </w:tcPr>
          <w:p w14:paraId="72ECA706" w14:textId="0F73E1E1" w:rsidR="00EC2CF3" w:rsidRDefault="00EC2CF3" w:rsidP="002875F7">
            <w:pPr>
              <w:tabs>
                <w:tab w:val="left" w:pos="3930"/>
              </w:tabs>
            </w:pPr>
          </w:p>
        </w:tc>
        <w:tc>
          <w:tcPr>
            <w:tcW w:w="4508" w:type="dxa"/>
          </w:tcPr>
          <w:p w14:paraId="7BD08192" w14:textId="77777777" w:rsidR="00EC2CF3" w:rsidRDefault="00EC2CF3" w:rsidP="002875F7">
            <w:pPr>
              <w:tabs>
                <w:tab w:val="left" w:pos="3930"/>
              </w:tabs>
            </w:pPr>
          </w:p>
        </w:tc>
      </w:tr>
    </w:tbl>
    <w:p w14:paraId="19EC5E65" w14:textId="1D8401C0" w:rsidR="001D4112" w:rsidRDefault="00A122B7" w:rsidP="002875F7">
      <w:pPr>
        <w:tabs>
          <w:tab w:val="left" w:pos="3930"/>
        </w:tabs>
      </w:pPr>
      <w:r>
        <w:t>ICT requirements</w:t>
      </w:r>
      <w:r w:rsidR="00C06B2E">
        <w:t xml:space="preserve"> including Cyber </w:t>
      </w:r>
      <w:r w:rsidR="00AF2A68">
        <w:t>Security and</w:t>
      </w:r>
      <w:r>
        <w:t xml:space="preserve"> GDPR are linked documents to be included as and when appropriate</w:t>
      </w:r>
    </w:p>
    <w:p w14:paraId="004FEFB5" w14:textId="3EB53786" w:rsidR="00EC2CF3" w:rsidRPr="002875F7" w:rsidRDefault="00EC2CF3" w:rsidP="002875F7">
      <w:pPr>
        <w:tabs>
          <w:tab w:val="left" w:pos="3930"/>
        </w:tabs>
      </w:pPr>
      <w:r>
        <w:t>The weighting is project based and is based on determining the Most Advantageous Tender (MAT)</w:t>
      </w:r>
    </w:p>
    <w:sectPr w:rsidR="00EC2CF3" w:rsidRPr="002875F7" w:rsidSect="0050670F">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KENNEDY Nigel" w:date="2025-10-14T09:02:00Z" w:initials="NK">
    <w:p w14:paraId="15381464" w14:textId="67370634" w:rsidR="0060301F" w:rsidRDefault="0060301F" w:rsidP="0060301F">
      <w:pPr>
        <w:pStyle w:val="CommentText"/>
      </w:pPr>
      <w:r>
        <w:rPr>
          <w:rStyle w:val="CommentReference"/>
        </w:rPr>
        <w:annotationRef/>
      </w:r>
      <w:r>
        <w:t>Numbers are too long. Cut them down to £m</w:t>
      </w:r>
    </w:p>
  </w:comment>
  <w:comment w:id="20" w:author="OSBORNE Annette" w:date="2025-10-20T16:00:00Z" w:initials="AO">
    <w:p w14:paraId="13ACA7C5" w14:textId="77777777" w:rsidR="00F817D6" w:rsidRDefault="00F817D6" w:rsidP="00F817D6">
      <w:pPr>
        <w:pStyle w:val="CommentText"/>
      </w:pPr>
      <w:r>
        <w:rPr>
          <w:rStyle w:val="CommentReference"/>
        </w:rPr>
        <w:annotationRef/>
      </w:r>
      <w:r>
        <w:t>That was easier said than 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5381464" w15:done="1"/>
  <w15:commentEx w15:paraId="13ACA7C5" w15:paraIdParent="1538146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C5E299" w16cex:dateUtc="2025-10-14T08:02:00Z"/>
  <w16cex:commentExtensible w16cex:durableId="6E11A77C" w16cex:dateUtc="2025-10-20T15: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381464" w16cid:durableId="5AC5E299"/>
  <w16cid:commentId w16cid:paraId="13ACA7C5" w16cid:durableId="6E11A7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247BD" w14:textId="77777777" w:rsidR="00721A47" w:rsidRDefault="00721A47" w:rsidP="003E0AAD">
      <w:pPr>
        <w:spacing w:before="0" w:after="0" w:line="240" w:lineRule="auto"/>
      </w:pPr>
      <w:r>
        <w:separator/>
      </w:r>
    </w:p>
  </w:endnote>
  <w:endnote w:type="continuationSeparator" w:id="0">
    <w:p w14:paraId="1EC2C47C" w14:textId="77777777" w:rsidR="00721A47" w:rsidRDefault="00721A47" w:rsidP="003E0A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2DFB1" w14:textId="77777777" w:rsidR="0050670F" w:rsidRDefault="00506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7D1D" w14:textId="7A5EEA6F" w:rsidR="00994C6E" w:rsidRDefault="00B63C7D">
    <w:pPr>
      <w:pStyle w:val="Footer"/>
      <w:rPr>
        <w:vertAlign w:val="superscript"/>
      </w:rPr>
    </w:pPr>
    <w:r>
      <w:rPr>
        <w:vertAlign w:val="superscript"/>
      </w:rPr>
      <w:t xml:space="preserve">1 </w:t>
    </w:r>
    <w:hyperlink r:id="rId1" w:history="1">
      <w:r w:rsidRPr="00B63C7D">
        <w:rPr>
          <w:rStyle w:val="Hyperlink"/>
          <w:vertAlign w:val="superscript"/>
        </w:rPr>
        <w:t>Public Expenditure Statistical Analysis 2025</w:t>
      </w:r>
    </w:hyperlink>
  </w:p>
  <w:p w14:paraId="240BF9B1" w14:textId="4B3BF04E" w:rsidR="00107E46" w:rsidRDefault="00107E46">
    <w:pPr>
      <w:pStyle w:val="Footer"/>
    </w:pPr>
    <w:r>
      <w:rPr>
        <w:vertAlign w:val="subscript"/>
      </w:rPr>
      <w:t xml:space="preserve">2 </w:t>
    </w:r>
    <w:hyperlink r:id="rId2" w:history="1">
      <w:r w:rsidRPr="00107E46">
        <w:rPr>
          <w:rStyle w:val="Hyperlink"/>
          <w:vertAlign w:val="subscript"/>
        </w:rPr>
        <w:t>National Procurement Policy Statement - GOV.UK</w:t>
      </w:r>
    </w:hyperlink>
  </w:p>
  <w:p w14:paraId="5154B369" w14:textId="741530D4" w:rsidR="001131F3" w:rsidRPr="001131F3" w:rsidRDefault="001131F3">
    <w:pPr>
      <w:pStyle w:val="Footer"/>
      <w:rPr>
        <w:vertAlign w:val="superscript"/>
      </w:rPr>
    </w:pPr>
    <w:r>
      <w:rPr>
        <w:vertAlign w:val="superscript"/>
      </w:rPr>
      <w:t xml:space="preserve">3 </w:t>
    </w:r>
    <w:hyperlink r:id="rId3" w:history="1">
      <w:r w:rsidRPr="001131F3">
        <w:rPr>
          <w:rStyle w:val="Hyperlink"/>
          <w:vertAlign w:val="superscript"/>
        </w:rPr>
        <w:t>Common Areas of Spend definitions - Procurement</w:t>
      </w:r>
    </w:hyperlink>
  </w:p>
  <w:p w14:paraId="54D240DE" w14:textId="41F40F51" w:rsidR="001131F3" w:rsidRPr="001131F3" w:rsidRDefault="001131F3">
    <w:pPr>
      <w:pStyle w:val="Footer"/>
      <w:rPr>
        <w:vertAlign w:val="superscript"/>
      </w:rPr>
    </w:pPr>
  </w:p>
  <w:p w14:paraId="1583E009" w14:textId="77777777" w:rsidR="00B63C7D" w:rsidRPr="00B63C7D" w:rsidRDefault="00B63C7D">
    <w:pPr>
      <w:pStyle w:val="Footer"/>
      <w:rPr>
        <w:vertAlign w:val="superscript"/>
      </w:rPr>
    </w:pPr>
  </w:p>
  <w:p w14:paraId="07DE52C3" w14:textId="6065A56E" w:rsidR="007E4A54" w:rsidRDefault="0050670F">
    <w:pPr>
      <w:pStyle w:val="Footer"/>
    </w:pPr>
    <w:r>
      <w:tab/>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45B7" w14:textId="77777777" w:rsidR="0050670F" w:rsidRDefault="00506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F0D04" w14:textId="77777777" w:rsidR="00721A47" w:rsidRDefault="00721A47" w:rsidP="003E0AAD">
      <w:pPr>
        <w:spacing w:before="0" w:after="0" w:line="240" w:lineRule="auto"/>
      </w:pPr>
      <w:r>
        <w:separator/>
      </w:r>
    </w:p>
  </w:footnote>
  <w:footnote w:type="continuationSeparator" w:id="0">
    <w:p w14:paraId="5992D0DE" w14:textId="77777777" w:rsidR="00721A47" w:rsidRDefault="00721A47" w:rsidP="003E0AA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643DF" w14:textId="77777777" w:rsidR="0050670F" w:rsidRDefault="00506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4F66C" w14:textId="724EBE3F" w:rsidR="00802C37" w:rsidRDefault="00802C37">
    <w:pPr>
      <w:pStyle w:val="Header"/>
    </w:pPr>
    <w:r>
      <w:rPr>
        <w:noProof/>
      </w:rPr>
      <mc:AlternateContent>
        <mc:Choice Requires="wps">
          <w:drawing>
            <wp:anchor distT="0" distB="0" distL="118745" distR="118745" simplePos="0" relativeHeight="251659264" behindDoc="1" locked="0" layoutInCell="1" allowOverlap="0" wp14:anchorId="51E563AF" wp14:editId="682E0085">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6945E57" w14:textId="0F801D06" w:rsidR="00802C37" w:rsidRPr="009D5E99" w:rsidRDefault="009D5E99">
                              <w:pPr>
                                <w:pStyle w:val="Header"/>
                                <w:jc w:val="center"/>
                                <w:rPr>
                                  <w:caps/>
                                  <w:color w:val="FFFFFF" w:themeColor="background1"/>
                                  <w:sz w:val="28"/>
                                  <w:szCs w:val="28"/>
                                </w:rPr>
                              </w:pPr>
                              <w:r w:rsidRPr="009D5E99">
                                <w:rPr>
                                  <w:caps/>
                                  <w:color w:val="FFFFFF" w:themeColor="background1"/>
                                  <w:sz w:val="28"/>
                                  <w:szCs w:val="28"/>
                                </w:rPr>
                                <w:t>Commercial Procurement Strategy 202</w:t>
                              </w:r>
                              <w:r w:rsidR="00DD19DE">
                                <w:rPr>
                                  <w:caps/>
                                  <w:color w:val="FFFFFF" w:themeColor="background1"/>
                                  <w:sz w:val="28"/>
                                  <w:szCs w:val="28"/>
                                </w:rPr>
                                <w:t>6</w:t>
                              </w:r>
                              <w:r w:rsidRPr="009D5E99">
                                <w:rPr>
                                  <w:caps/>
                                  <w:color w:val="FFFFFF" w:themeColor="background1"/>
                                  <w:sz w:val="28"/>
                                  <w:szCs w:val="28"/>
                                </w:rPr>
                                <w:t>- 202</w:t>
                              </w:r>
                              <w:r w:rsidR="00DD19DE">
                                <w:rPr>
                                  <w:caps/>
                                  <w:color w:val="FFFFFF" w:themeColor="background1"/>
                                  <w:sz w:val="28"/>
                                  <w:szCs w:val="28"/>
                                </w:rPr>
                                <w:t>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1E563AF" id="Rectangle 63"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a66ac [3204]" stroked="f" strokeweight="2pt">
              <v:textbox style="mso-fit-shape-to-text:t">
                <w:txbxContent>
                  <w:sdt>
                    <w:sdtPr>
                      <w:rPr>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6945E57" w14:textId="0F801D06" w:rsidR="00802C37" w:rsidRPr="009D5E99" w:rsidRDefault="009D5E99">
                        <w:pPr>
                          <w:pStyle w:val="Header"/>
                          <w:jc w:val="center"/>
                          <w:rPr>
                            <w:caps/>
                            <w:color w:val="FFFFFF" w:themeColor="background1"/>
                            <w:sz w:val="28"/>
                            <w:szCs w:val="28"/>
                          </w:rPr>
                        </w:pPr>
                        <w:r w:rsidRPr="009D5E99">
                          <w:rPr>
                            <w:caps/>
                            <w:color w:val="FFFFFF" w:themeColor="background1"/>
                            <w:sz w:val="28"/>
                            <w:szCs w:val="28"/>
                          </w:rPr>
                          <w:t>Commercial Procurement Strategy 202</w:t>
                        </w:r>
                        <w:r w:rsidR="00DD19DE">
                          <w:rPr>
                            <w:caps/>
                            <w:color w:val="FFFFFF" w:themeColor="background1"/>
                            <w:sz w:val="28"/>
                            <w:szCs w:val="28"/>
                          </w:rPr>
                          <w:t>6</w:t>
                        </w:r>
                        <w:r w:rsidRPr="009D5E99">
                          <w:rPr>
                            <w:caps/>
                            <w:color w:val="FFFFFF" w:themeColor="background1"/>
                            <w:sz w:val="28"/>
                            <w:szCs w:val="28"/>
                          </w:rPr>
                          <w:t>- 202</w:t>
                        </w:r>
                        <w:r w:rsidR="00DD19DE">
                          <w:rPr>
                            <w:caps/>
                            <w:color w:val="FFFFFF" w:themeColor="background1"/>
                            <w:sz w:val="28"/>
                            <w:szCs w:val="28"/>
                          </w:rPr>
                          <w:t>9</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31E49" w14:textId="77777777" w:rsidR="0050670F" w:rsidRDefault="005067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2298"/>
    <w:multiLevelType w:val="multilevel"/>
    <w:tmpl w:val="BBF40AF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287A34"/>
    <w:multiLevelType w:val="hybridMultilevel"/>
    <w:tmpl w:val="FE2C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D5650"/>
    <w:multiLevelType w:val="hybridMultilevel"/>
    <w:tmpl w:val="14124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A3CDC"/>
    <w:multiLevelType w:val="hybridMultilevel"/>
    <w:tmpl w:val="ED902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0B3202"/>
    <w:multiLevelType w:val="hybridMultilevel"/>
    <w:tmpl w:val="49BAF5D2"/>
    <w:lvl w:ilvl="0" w:tplc="08090001">
      <w:start w:val="1"/>
      <w:numFmt w:val="bullet"/>
      <w:lvlText w:val=""/>
      <w:lvlJc w:val="left"/>
      <w:pPr>
        <w:ind w:left="1510" w:hanging="360"/>
      </w:pPr>
      <w:rPr>
        <w:rFonts w:ascii="Symbol" w:hAnsi="Symbol" w:hint="default"/>
      </w:rPr>
    </w:lvl>
    <w:lvl w:ilvl="1" w:tplc="08090003">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5" w15:restartNumberingAfterBreak="0">
    <w:nsid w:val="0F667894"/>
    <w:multiLevelType w:val="hybridMultilevel"/>
    <w:tmpl w:val="11AC5096"/>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10E54E35"/>
    <w:multiLevelType w:val="multilevel"/>
    <w:tmpl w:val="23C4A2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2057744"/>
    <w:multiLevelType w:val="multilevel"/>
    <w:tmpl w:val="614AC69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1B5C35"/>
    <w:multiLevelType w:val="hybridMultilevel"/>
    <w:tmpl w:val="56987A80"/>
    <w:lvl w:ilvl="0" w:tplc="070EF17E">
      <w:numFmt w:val="bullet"/>
      <w:lvlText w:val=""/>
      <w:lvlJc w:val="left"/>
      <w:pPr>
        <w:ind w:left="821" w:hanging="360"/>
      </w:pPr>
      <w:rPr>
        <w:rFonts w:ascii="Symbol" w:eastAsia="Symbol" w:hAnsi="Symbol" w:cs="Symbol" w:hint="default"/>
        <w:w w:val="100"/>
        <w:sz w:val="24"/>
        <w:szCs w:val="24"/>
      </w:rPr>
    </w:lvl>
    <w:lvl w:ilvl="1" w:tplc="1AEC3AA2">
      <w:numFmt w:val="bullet"/>
      <w:lvlText w:val="•"/>
      <w:lvlJc w:val="left"/>
      <w:pPr>
        <w:ind w:left="1799" w:hanging="360"/>
      </w:pPr>
      <w:rPr>
        <w:rFonts w:hint="default"/>
      </w:rPr>
    </w:lvl>
    <w:lvl w:ilvl="2" w:tplc="E61C5FD2">
      <w:numFmt w:val="bullet"/>
      <w:lvlText w:val="•"/>
      <w:lvlJc w:val="left"/>
      <w:pPr>
        <w:ind w:left="2778" w:hanging="360"/>
      </w:pPr>
      <w:rPr>
        <w:rFonts w:hint="default"/>
      </w:rPr>
    </w:lvl>
    <w:lvl w:ilvl="3" w:tplc="6400D8F4">
      <w:numFmt w:val="bullet"/>
      <w:lvlText w:val="•"/>
      <w:lvlJc w:val="left"/>
      <w:pPr>
        <w:ind w:left="3757" w:hanging="360"/>
      </w:pPr>
      <w:rPr>
        <w:rFonts w:hint="default"/>
      </w:rPr>
    </w:lvl>
    <w:lvl w:ilvl="4" w:tplc="927645F2">
      <w:numFmt w:val="bullet"/>
      <w:lvlText w:val="•"/>
      <w:lvlJc w:val="left"/>
      <w:pPr>
        <w:ind w:left="4736" w:hanging="360"/>
      </w:pPr>
      <w:rPr>
        <w:rFonts w:hint="default"/>
      </w:rPr>
    </w:lvl>
    <w:lvl w:ilvl="5" w:tplc="CF58EB24">
      <w:numFmt w:val="bullet"/>
      <w:lvlText w:val="•"/>
      <w:lvlJc w:val="left"/>
      <w:pPr>
        <w:ind w:left="5715" w:hanging="360"/>
      </w:pPr>
      <w:rPr>
        <w:rFonts w:hint="default"/>
      </w:rPr>
    </w:lvl>
    <w:lvl w:ilvl="6" w:tplc="60B6A70E">
      <w:numFmt w:val="bullet"/>
      <w:lvlText w:val="•"/>
      <w:lvlJc w:val="left"/>
      <w:pPr>
        <w:ind w:left="6694" w:hanging="360"/>
      </w:pPr>
      <w:rPr>
        <w:rFonts w:hint="default"/>
      </w:rPr>
    </w:lvl>
    <w:lvl w:ilvl="7" w:tplc="3AC4E894">
      <w:numFmt w:val="bullet"/>
      <w:lvlText w:val="•"/>
      <w:lvlJc w:val="left"/>
      <w:pPr>
        <w:ind w:left="7673" w:hanging="360"/>
      </w:pPr>
      <w:rPr>
        <w:rFonts w:hint="default"/>
      </w:rPr>
    </w:lvl>
    <w:lvl w:ilvl="8" w:tplc="2DAEDBFA">
      <w:numFmt w:val="bullet"/>
      <w:lvlText w:val="•"/>
      <w:lvlJc w:val="left"/>
      <w:pPr>
        <w:ind w:left="8652" w:hanging="360"/>
      </w:pPr>
      <w:rPr>
        <w:rFonts w:hint="default"/>
      </w:rPr>
    </w:lvl>
  </w:abstractNum>
  <w:abstractNum w:abstractNumId="9" w15:restartNumberingAfterBreak="0">
    <w:nsid w:val="12F9079D"/>
    <w:multiLevelType w:val="multilevel"/>
    <w:tmpl w:val="A714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F1CC3"/>
    <w:multiLevelType w:val="hybridMultilevel"/>
    <w:tmpl w:val="5B786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627AD"/>
    <w:multiLevelType w:val="hybridMultilevel"/>
    <w:tmpl w:val="A5ECB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9261C7"/>
    <w:multiLevelType w:val="hybridMultilevel"/>
    <w:tmpl w:val="C090DC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A7A0300"/>
    <w:multiLevelType w:val="hybridMultilevel"/>
    <w:tmpl w:val="808AC1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9DC63478">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C36ABB"/>
    <w:multiLevelType w:val="hybridMultilevel"/>
    <w:tmpl w:val="B17A3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4A2198"/>
    <w:multiLevelType w:val="hybridMultilevel"/>
    <w:tmpl w:val="0A0A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A0784E"/>
    <w:multiLevelType w:val="hybridMultilevel"/>
    <w:tmpl w:val="2DB617D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1F9F4481"/>
    <w:multiLevelType w:val="hybridMultilevel"/>
    <w:tmpl w:val="18D28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71647D"/>
    <w:multiLevelType w:val="hybridMultilevel"/>
    <w:tmpl w:val="D46A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E202A2"/>
    <w:multiLevelType w:val="multilevel"/>
    <w:tmpl w:val="6FBCFDE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F785DF0"/>
    <w:multiLevelType w:val="hybridMultilevel"/>
    <w:tmpl w:val="6CC2E202"/>
    <w:lvl w:ilvl="0" w:tplc="0DCE127A">
      <w:start w:val="1"/>
      <w:numFmt w:val="decimal"/>
      <w:lvlText w:val="%1."/>
      <w:lvlJc w:val="left"/>
      <w:pPr>
        <w:tabs>
          <w:tab w:val="num" w:pos="720"/>
        </w:tabs>
        <w:ind w:left="720" w:hanging="360"/>
      </w:pPr>
    </w:lvl>
    <w:lvl w:ilvl="1" w:tplc="0E6E0708" w:tentative="1">
      <w:start w:val="1"/>
      <w:numFmt w:val="decimal"/>
      <w:lvlText w:val="%2."/>
      <w:lvlJc w:val="left"/>
      <w:pPr>
        <w:tabs>
          <w:tab w:val="num" w:pos="1440"/>
        </w:tabs>
        <w:ind w:left="1440" w:hanging="360"/>
      </w:pPr>
    </w:lvl>
    <w:lvl w:ilvl="2" w:tplc="F66059BA" w:tentative="1">
      <w:start w:val="1"/>
      <w:numFmt w:val="decimal"/>
      <w:lvlText w:val="%3."/>
      <w:lvlJc w:val="left"/>
      <w:pPr>
        <w:tabs>
          <w:tab w:val="num" w:pos="2160"/>
        </w:tabs>
        <w:ind w:left="2160" w:hanging="360"/>
      </w:pPr>
    </w:lvl>
    <w:lvl w:ilvl="3" w:tplc="CD9E9A5E" w:tentative="1">
      <w:start w:val="1"/>
      <w:numFmt w:val="decimal"/>
      <w:lvlText w:val="%4."/>
      <w:lvlJc w:val="left"/>
      <w:pPr>
        <w:tabs>
          <w:tab w:val="num" w:pos="2880"/>
        </w:tabs>
        <w:ind w:left="2880" w:hanging="360"/>
      </w:pPr>
    </w:lvl>
    <w:lvl w:ilvl="4" w:tplc="8A3A4C0C" w:tentative="1">
      <w:start w:val="1"/>
      <w:numFmt w:val="decimal"/>
      <w:lvlText w:val="%5."/>
      <w:lvlJc w:val="left"/>
      <w:pPr>
        <w:tabs>
          <w:tab w:val="num" w:pos="3600"/>
        </w:tabs>
        <w:ind w:left="3600" w:hanging="360"/>
      </w:pPr>
    </w:lvl>
    <w:lvl w:ilvl="5" w:tplc="EF505E50" w:tentative="1">
      <w:start w:val="1"/>
      <w:numFmt w:val="decimal"/>
      <w:lvlText w:val="%6."/>
      <w:lvlJc w:val="left"/>
      <w:pPr>
        <w:tabs>
          <w:tab w:val="num" w:pos="4320"/>
        </w:tabs>
        <w:ind w:left="4320" w:hanging="360"/>
      </w:pPr>
    </w:lvl>
    <w:lvl w:ilvl="6" w:tplc="BD38BCD6" w:tentative="1">
      <w:start w:val="1"/>
      <w:numFmt w:val="decimal"/>
      <w:lvlText w:val="%7."/>
      <w:lvlJc w:val="left"/>
      <w:pPr>
        <w:tabs>
          <w:tab w:val="num" w:pos="5040"/>
        </w:tabs>
        <w:ind w:left="5040" w:hanging="360"/>
      </w:pPr>
    </w:lvl>
    <w:lvl w:ilvl="7" w:tplc="0B867276" w:tentative="1">
      <w:start w:val="1"/>
      <w:numFmt w:val="decimal"/>
      <w:lvlText w:val="%8."/>
      <w:lvlJc w:val="left"/>
      <w:pPr>
        <w:tabs>
          <w:tab w:val="num" w:pos="5760"/>
        </w:tabs>
        <w:ind w:left="5760" w:hanging="360"/>
      </w:pPr>
    </w:lvl>
    <w:lvl w:ilvl="8" w:tplc="BC5206FC" w:tentative="1">
      <w:start w:val="1"/>
      <w:numFmt w:val="decimal"/>
      <w:lvlText w:val="%9."/>
      <w:lvlJc w:val="left"/>
      <w:pPr>
        <w:tabs>
          <w:tab w:val="num" w:pos="6480"/>
        </w:tabs>
        <w:ind w:left="6480" w:hanging="360"/>
      </w:pPr>
    </w:lvl>
  </w:abstractNum>
  <w:abstractNum w:abstractNumId="21" w15:restartNumberingAfterBreak="0">
    <w:nsid w:val="2FC25297"/>
    <w:multiLevelType w:val="multilevel"/>
    <w:tmpl w:val="6E74BF7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0B2654E"/>
    <w:multiLevelType w:val="hybridMultilevel"/>
    <w:tmpl w:val="6F84B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B5449B"/>
    <w:multiLevelType w:val="hybridMultilevel"/>
    <w:tmpl w:val="7792B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E50F6B"/>
    <w:multiLevelType w:val="hybridMultilevel"/>
    <w:tmpl w:val="808AC1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9DC63478">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15415EC"/>
    <w:multiLevelType w:val="hybridMultilevel"/>
    <w:tmpl w:val="BEA09EA6"/>
    <w:lvl w:ilvl="0" w:tplc="C6ECBDEA">
      <w:start w:val="1"/>
      <w:numFmt w:val="decimal"/>
      <w:lvlText w:val="%1."/>
      <w:lvlJc w:val="left"/>
      <w:pPr>
        <w:ind w:left="394"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3741B09"/>
    <w:multiLevelType w:val="hybridMultilevel"/>
    <w:tmpl w:val="A3D82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C01170"/>
    <w:multiLevelType w:val="multilevel"/>
    <w:tmpl w:val="69F2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7E223EF"/>
    <w:multiLevelType w:val="hybridMultilevel"/>
    <w:tmpl w:val="639256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8AF3FB3"/>
    <w:multiLevelType w:val="hybridMultilevel"/>
    <w:tmpl w:val="0AB29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005136"/>
    <w:multiLevelType w:val="multilevel"/>
    <w:tmpl w:val="9DDA596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DB216AA"/>
    <w:multiLevelType w:val="hybridMultilevel"/>
    <w:tmpl w:val="6CC2E202"/>
    <w:lvl w:ilvl="0" w:tplc="0DCE127A">
      <w:start w:val="1"/>
      <w:numFmt w:val="decimal"/>
      <w:lvlText w:val="%1."/>
      <w:lvlJc w:val="left"/>
      <w:pPr>
        <w:tabs>
          <w:tab w:val="num" w:pos="720"/>
        </w:tabs>
        <w:ind w:left="720" w:hanging="360"/>
      </w:pPr>
    </w:lvl>
    <w:lvl w:ilvl="1" w:tplc="0E6E0708" w:tentative="1">
      <w:start w:val="1"/>
      <w:numFmt w:val="decimal"/>
      <w:lvlText w:val="%2."/>
      <w:lvlJc w:val="left"/>
      <w:pPr>
        <w:tabs>
          <w:tab w:val="num" w:pos="1440"/>
        </w:tabs>
        <w:ind w:left="1440" w:hanging="360"/>
      </w:pPr>
    </w:lvl>
    <w:lvl w:ilvl="2" w:tplc="F66059BA" w:tentative="1">
      <w:start w:val="1"/>
      <w:numFmt w:val="decimal"/>
      <w:lvlText w:val="%3."/>
      <w:lvlJc w:val="left"/>
      <w:pPr>
        <w:tabs>
          <w:tab w:val="num" w:pos="2160"/>
        </w:tabs>
        <w:ind w:left="2160" w:hanging="360"/>
      </w:pPr>
    </w:lvl>
    <w:lvl w:ilvl="3" w:tplc="CD9E9A5E" w:tentative="1">
      <w:start w:val="1"/>
      <w:numFmt w:val="decimal"/>
      <w:lvlText w:val="%4."/>
      <w:lvlJc w:val="left"/>
      <w:pPr>
        <w:tabs>
          <w:tab w:val="num" w:pos="2880"/>
        </w:tabs>
        <w:ind w:left="2880" w:hanging="360"/>
      </w:pPr>
    </w:lvl>
    <w:lvl w:ilvl="4" w:tplc="8A3A4C0C" w:tentative="1">
      <w:start w:val="1"/>
      <w:numFmt w:val="decimal"/>
      <w:lvlText w:val="%5."/>
      <w:lvlJc w:val="left"/>
      <w:pPr>
        <w:tabs>
          <w:tab w:val="num" w:pos="3600"/>
        </w:tabs>
        <w:ind w:left="3600" w:hanging="360"/>
      </w:pPr>
    </w:lvl>
    <w:lvl w:ilvl="5" w:tplc="EF505E50" w:tentative="1">
      <w:start w:val="1"/>
      <w:numFmt w:val="decimal"/>
      <w:lvlText w:val="%6."/>
      <w:lvlJc w:val="left"/>
      <w:pPr>
        <w:tabs>
          <w:tab w:val="num" w:pos="4320"/>
        </w:tabs>
        <w:ind w:left="4320" w:hanging="360"/>
      </w:pPr>
    </w:lvl>
    <w:lvl w:ilvl="6" w:tplc="BD38BCD6" w:tentative="1">
      <w:start w:val="1"/>
      <w:numFmt w:val="decimal"/>
      <w:lvlText w:val="%7."/>
      <w:lvlJc w:val="left"/>
      <w:pPr>
        <w:tabs>
          <w:tab w:val="num" w:pos="5040"/>
        </w:tabs>
        <w:ind w:left="5040" w:hanging="360"/>
      </w:pPr>
    </w:lvl>
    <w:lvl w:ilvl="7" w:tplc="0B867276" w:tentative="1">
      <w:start w:val="1"/>
      <w:numFmt w:val="decimal"/>
      <w:lvlText w:val="%8."/>
      <w:lvlJc w:val="left"/>
      <w:pPr>
        <w:tabs>
          <w:tab w:val="num" w:pos="5760"/>
        </w:tabs>
        <w:ind w:left="5760" w:hanging="360"/>
      </w:pPr>
    </w:lvl>
    <w:lvl w:ilvl="8" w:tplc="BC5206FC" w:tentative="1">
      <w:start w:val="1"/>
      <w:numFmt w:val="decimal"/>
      <w:lvlText w:val="%9."/>
      <w:lvlJc w:val="left"/>
      <w:pPr>
        <w:tabs>
          <w:tab w:val="num" w:pos="6480"/>
        </w:tabs>
        <w:ind w:left="6480" w:hanging="360"/>
      </w:pPr>
    </w:lvl>
  </w:abstractNum>
  <w:abstractNum w:abstractNumId="32" w15:restartNumberingAfterBreak="0">
    <w:nsid w:val="42421421"/>
    <w:multiLevelType w:val="hybridMultilevel"/>
    <w:tmpl w:val="B52A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744946"/>
    <w:multiLevelType w:val="multilevel"/>
    <w:tmpl w:val="7CD470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84414DA"/>
    <w:multiLevelType w:val="multilevel"/>
    <w:tmpl w:val="52A602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FFD68D6"/>
    <w:multiLevelType w:val="multilevel"/>
    <w:tmpl w:val="70642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D4683C"/>
    <w:multiLevelType w:val="multilevel"/>
    <w:tmpl w:val="167298D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5B846AB"/>
    <w:multiLevelType w:val="hybridMultilevel"/>
    <w:tmpl w:val="A9F6C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001151"/>
    <w:multiLevelType w:val="multilevel"/>
    <w:tmpl w:val="F7725E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6746D05"/>
    <w:multiLevelType w:val="hybridMultilevel"/>
    <w:tmpl w:val="6FDA8AF2"/>
    <w:lvl w:ilvl="0" w:tplc="F40AD5E6">
      <w:start w:val="1"/>
      <w:numFmt w:val="bullet"/>
      <w:lvlText w:val="•"/>
      <w:lvlJc w:val="left"/>
      <w:pPr>
        <w:tabs>
          <w:tab w:val="num" w:pos="720"/>
        </w:tabs>
        <w:ind w:left="720" w:hanging="360"/>
      </w:pPr>
      <w:rPr>
        <w:rFonts w:ascii="Arial" w:hAnsi="Arial" w:hint="default"/>
      </w:rPr>
    </w:lvl>
    <w:lvl w:ilvl="1" w:tplc="8DA6B046" w:tentative="1">
      <w:start w:val="1"/>
      <w:numFmt w:val="bullet"/>
      <w:lvlText w:val="•"/>
      <w:lvlJc w:val="left"/>
      <w:pPr>
        <w:tabs>
          <w:tab w:val="num" w:pos="1440"/>
        </w:tabs>
        <w:ind w:left="1440" w:hanging="360"/>
      </w:pPr>
      <w:rPr>
        <w:rFonts w:ascii="Arial" w:hAnsi="Arial" w:hint="default"/>
      </w:rPr>
    </w:lvl>
    <w:lvl w:ilvl="2" w:tplc="20969838" w:tentative="1">
      <w:start w:val="1"/>
      <w:numFmt w:val="bullet"/>
      <w:lvlText w:val="•"/>
      <w:lvlJc w:val="left"/>
      <w:pPr>
        <w:tabs>
          <w:tab w:val="num" w:pos="2160"/>
        </w:tabs>
        <w:ind w:left="2160" w:hanging="360"/>
      </w:pPr>
      <w:rPr>
        <w:rFonts w:ascii="Arial" w:hAnsi="Arial" w:hint="default"/>
      </w:rPr>
    </w:lvl>
    <w:lvl w:ilvl="3" w:tplc="3B825F90" w:tentative="1">
      <w:start w:val="1"/>
      <w:numFmt w:val="bullet"/>
      <w:lvlText w:val="•"/>
      <w:lvlJc w:val="left"/>
      <w:pPr>
        <w:tabs>
          <w:tab w:val="num" w:pos="2880"/>
        </w:tabs>
        <w:ind w:left="2880" w:hanging="360"/>
      </w:pPr>
      <w:rPr>
        <w:rFonts w:ascii="Arial" w:hAnsi="Arial" w:hint="default"/>
      </w:rPr>
    </w:lvl>
    <w:lvl w:ilvl="4" w:tplc="A420CBE4" w:tentative="1">
      <w:start w:val="1"/>
      <w:numFmt w:val="bullet"/>
      <w:lvlText w:val="•"/>
      <w:lvlJc w:val="left"/>
      <w:pPr>
        <w:tabs>
          <w:tab w:val="num" w:pos="3600"/>
        </w:tabs>
        <w:ind w:left="3600" w:hanging="360"/>
      </w:pPr>
      <w:rPr>
        <w:rFonts w:ascii="Arial" w:hAnsi="Arial" w:hint="default"/>
      </w:rPr>
    </w:lvl>
    <w:lvl w:ilvl="5" w:tplc="8EF6E60A" w:tentative="1">
      <w:start w:val="1"/>
      <w:numFmt w:val="bullet"/>
      <w:lvlText w:val="•"/>
      <w:lvlJc w:val="left"/>
      <w:pPr>
        <w:tabs>
          <w:tab w:val="num" w:pos="4320"/>
        </w:tabs>
        <w:ind w:left="4320" w:hanging="360"/>
      </w:pPr>
      <w:rPr>
        <w:rFonts w:ascii="Arial" w:hAnsi="Arial" w:hint="default"/>
      </w:rPr>
    </w:lvl>
    <w:lvl w:ilvl="6" w:tplc="92BCB4D0" w:tentative="1">
      <w:start w:val="1"/>
      <w:numFmt w:val="bullet"/>
      <w:lvlText w:val="•"/>
      <w:lvlJc w:val="left"/>
      <w:pPr>
        <w:tabs>
          <w:tab w:val="num" w:pos="5040"/>
        </w:tabs>
        <w:ind w:left="5040" w:hanging="360"/>
      </w:pPr>
      <w:rPr>
        <w:rFonts w:ascii="Arial" w:hAnsi="Arial" w:hint="default"/>
      </w:rPr>
    </w:lvl>
    <w:lvl w:ilvl="7" w:tplc="199AA9C4" w:tentative="1">
      <w:start w:val="1"/>
      <w:numFmt w:val="bullet"/>
      <w:lvlText w:val="•"/>
      <w:lvlJc w:val="left"/>
      <w:pPr>
        <w:tabs>
          <w:tab w:val="num" w:pos="5760"/>
        </w:tabs>
        <w:ind w:left="5760" w:hanging="360"/>
      </w:pPr>
      <w:rPr>
        <w:rFonts w:ascii="Arial" w:hAnsi="Arial" w:hint="default"/>
      </w:rPr>
    </w:lvl>
    <w:lvl w:ilvl="8" w:tplc="4434F0E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74B2D12"/>
    <w:multiLevelType w:val="hybridMultilevel"/>
    <w:tmpl w:val="1EFE7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820C5B"/>
    <w:multiLevelType w:val="multilevel"/>
    <w:tmpl w:val="40EC0FB6"/>
    <w:lvl w:ilvl="0">
      <w:start w:val="4"/>
      <w:numFmt w:val="decimal"/>
      <w:lvlText w:val="%1."/>
      <w:lvlJc w:val="left"/>
      <w:pPr>
        <w:ind w:left="369" w:hanging="269"/>
        <w:jc w:val="right"/>
      </w:pPr>
      <w:rPr>
        <w:rFonts w:ascii="Arial" w:eastAsia="Arial" w:hAnsi="Arial" w:cs="Arial" w:hint="default"/>
        <w:b/>
        <w:bCs/>
        <w:color w:val="365F91"/>
        <w:spacing w:val="-8"/>
        <w:w w:val="99"/>
        <w:sz w:val="24"/>
        <w:szCs w:val="24"/>
      </w:rPr>
    </w:lvl>
    <w:lvl w:ilvl="1">
      <w:start w:val="1"/>
      <w:numFmt w:val="decimal"/>
      <w:lvlText w:val="%1.%2"/>
      <w:lvlJc w:val="left"/>
      <w:pPr>
        <w:ind w:left="221" w:hanging="535"/>
      </w:pPr>
      <w:rPr>
        <w:rFonts w:hint="default"/>
        <w:spacing w:val="-6"/>
        <w:w w:val="99"/>
      </w:rPr>
    </w:lvl>
    <w:lvl w:ilvl="2">
      <w:numFmt w:val="bullet"/>
      <w:lvlText w:val=""/>
      <w:lvlJc w:val="left"/>
      <w:pPr>
        <w:ind w:left="922" w:hanging="535"/>
      </w:pPr>
      <w:rPr>
        <w:rFonts w:ascii="Symbol" w:eastAsia="Symbol" w:hAnsi="Symbol" w:cs="Symbol" w:hint="default"/>
        <w:w w:val="100"/>
        <w:sz w:val="24"/>
        <w:szCs w:val="24"/>
      </w:rPr>
    </w:lvl>
    <w:lvl w:ilvl="3">
      <w:numFmt w:val="bullet"/>
      <w:lvlText w:val="o"/>
      <w:lvlJc w:val="left"/>
      <w:pPr>
        <w:ind w:left="1642" w:hanging="535"/>
      </w:pPr>
      <w:rPr>
        <w:rFonts w:ascii="Courier New" w:eastAsia="Courier New" w:hAnsi="Courier New" w:cs="Courier New" w:hint="default"/>
        <w:w w:val="100"/>
        <w:sz w:val="24"/>
        <w:szCs w:val="24"/>
      </w:rPr>
    </w:lvl>
    <w:lvl w:ilvl="4">
      <w:numFmt w:val="bullet"/>
      <w:lvlText w:val="•"/>
      <w:lvlJc w:val="left"/>
      <w:pPr>
        <w:ind w:left="1640" w:hanging="535"/>
      </w:pPr>
      <w:rPr>
        <w:rFonts w:hint="default"/>
      </w:rPr>
    </w:lvl>
    <w:lvl w:ilvl="5">
      <w:numFmt w:val="bullet"/>
      <w:lvlText w:val="•"/>
      <w:lvlJc w:val="left"/>
      <w:pPr>
        <w:ind w:left="3135" w:hanging="535"/>
      </w:pPr>
      <w:rPr>
        <w:rFonts w:hint="default"/>
      </w:rPr>
    </w:lvl>
    <w:lvl w:ilvl="6">
      <w:numFmt w:val="bullet"/>
      <w:lvlText w:val="•"/>
      <w:lvlJc w:val="left"/>
      <w:pPr>
        <w:ind w:left="4630" w:hanging="535"/>
      </w:pPr>
      <w:rPr>
        <w:rFonts w:hint="default"/>
      </w:rPr>
    </w:lvl>
    <w:lvl w:ilvl="7">
      <w:numFmt w:val="bullet"/>
      <w:lvlText w:val="•"/>
      <w:lvlJc w:val="left"/>
      <w:pPr>
        <w:ind w:left="6125" w:hanging="535"/>
      </w:pPr>
      <w:rPr>
        <w:rFonts w:hint="default"/>
      </w:rPr>
    </w:lvl>
    <w:lvl w:ilvl="8">
      <w:numFmt w:val="bullet"/>
      <w:lvlText w:val="•"/>
      <w:lvlJc w:val="left"/>
      <w:pPr>
        <w:ind w:left="7620" w:hanging="535"/>
      </w:pPr>
      <w:rPr>
        <w:rFonts w:hint="default"/>
      </w:rPr>
    </w:lvl>
  </w:abstractNum>
  <w:abstractNum w:abstractNumId="42" w15:restartNumberingAfterBreak="0">
    <w:nsid w:val="59CC3472"/>
    <w:multiLevelType w:val="hybridMultilevel"/>
    <w:tmpl w:val="578E44E4"/>
    <w:lvl w:ilvl="0" w:tplc="751417AC">
      <w:numFmt w:val="bullet"/>
      <w:lvlText w:val=""/>
      <w:lvlJc w:val="left"/>
      <w:pPr>
        <w:ind w:left="942" w:hanging="360"/>
      </w:pPr>
      <w:rPr>
        <w:rFonts w:ascii="Symbol" w:eastAsia="Symbol" w:hAnsi="Symbol" w:cs="Symbol" w:hint="default"/>
        <w:w w:val="98"/>
        <w:sz w:val="24"/>
        <w:szCs w:val="24"/>
      </w:rPr>
    </w:lvl>
    <w:lvl w:ilvl="1" w:tplc="8F2ADB38">
      <w:numFmt w:val="bullet"/>
      <w:lvlText w:val="•"/>
      <w:lvlJc w:val="left"/>
      <w:pPr>
        <w:ind w:left="1909" w:hanging="360"/>
      </w:pPr>
      <w:rPr>
        <w:rFonts w:hint="default"/>
      </w:rPr>
    </w:lvl>
    <w:lvl w:ilvl="2" w:tplc="982AEC96">
      <w:numFmt w:val="bullet"/>
      <w:lvlText w:val="•"/>
      <w:lvlJc w:val="left"/>
      <w:pPr>
        <w:ind w:left="2878" w:hanging="360"/>
      </w:pPr>
      <w:rPr>
        <w:rFonts w:hint="default"/>
      </w:rPr>
    </w:lvl>
    <w:lvl w:ilvl="3" w:tplc="CED0AEBA">
      <w:numFmt w:val="bullet"/>
      <w:lvlText w:val="•"/>
      <w:lvlJc w:val="left"/>
      <w:pPr>
        <w:ind w:left="3847" w:hanging="360"/>
      </w:pPr>
      <w:rPr>
        <w:rFonts w:hint="default"/>
      </w:rPr>
    </w:lvl>
    <w:lvl w:ilvl="4" w:tplc="8CA4F110">
      <w:numFmt w:val="bullet"/>
      <w:lvlText w:val="•"/>
      <w:lvlJc w:val="left"/>
      <w:pPr>
        <w:ind w:left="4816" w:hanging="360"/>
      </w:pPr>
      <w:rPr>
        <w:rFonts w:hint="default"/>
      </w:rPr>
    </w:lvl>
    <w:lvl w:ilvl="5" w:tplc="82489820">
      <w:numFmt w:val="bullet"/>
      <w:lvlText w:val="•"/>
      <w:lvlJc w:val="left"/>
      <w:pPr>
        <w:ind w:left="5785" w:hanging="360"/>
      </w:pPr>
      <w:rPr>
        <w:rFonts w:hint="default"/>
      </w:rPr>
    </w:lvl>
    <w:lvl w:ilvl="6" w:tplc="96FE1EFA">
      <w:numFmt w:val="bullet"/>
      <w:lvlText w:val="•"/>
      <w:lvlJc w:val="left"/>
      <w:pPr>
        <w:ind w:left="6754" w:hanging="360"/>
      </w:pPr>
      <w:rPr>
        <w:rFonts w:hint="default"/>
      </w:rPr>
    </w:lvl>
    <w:lvl w:ilvl="7" w:tplc="CDCEE7BA">
      <w:numFmt w:val="bullet"/>
      <w:lvlText w:val="•"/>
      <w:lvlJc w:val="left"/>
      <w:pPr>
        <w:ind w:left="7723" w:hanging="360"/>
      </w:pPr>
      <w:rPr>
        <w:rFonts w:hint="default"/>
      </w:rPr>
    </w:lvl>
    <w:lvl w:ilvl="8" w:tplc="7E94702A">
      <w:numFmt w:val="bullet"/>
      <w:lvlText w:val="•"/>
      <w:lvlJc w:val="left"/>
      <w:pPr>
        <w:ind w:left="8692" w:hanging="360"/>
      </w:pPr>
      <w:rPr>
        <w:rFonts w:hint="default"/>
      </w:rPr>
    </w:lvl>
  </w:abstractNum>
  <w:abstractNum w:abstractNumId="43" w15:restartNumberingAfterBreak="0">
    <w:nsid w:val="5D166A61"/>
    <w:multiLevelType w:val="hybridMultilevel"/>
    <w:tmpl w:val="9E4A2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94242D"/>
    <w:multiLevelType w:val="multilevel"/>
    <w:tmpl w:val="1E06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4212444"/>
    <w:multiLevelType w:val="hybridMultilevel"/>
    <w:tmpl w:val="1BF0261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65CB5E2C"/>
    <w:multiLevelType w:val="multilevel"/>
    <w:tmpl w:val="2522E39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C863094"/>
    <w:multiLevelType w:val="hybridMultilevel"/>
    <w:tmpl w:val="B51E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8675496">
    <w:abstractNumId w:val="45"/>
  </w:num>
  <w:num w:numId="2" w16cid:durableId="1475952428">
    <w:abstractNumId w:val="39"/>
  </w:num>
  <w:num w:numId="3" w16cid:durableId="796878295">
    <w:abstractNumId w:val="17"/>
  </w:num>
  <w:num w:numId="4" w16cid:durableId="305551835">
    <w:abstractNumId w:val="31"/>
  </w:num>
  <w:num w:numId="5" w16cid:durableId="191698180">
    <w:abstractNumId w:val="9"/>
  </w:num>
  <w:num w:numId="6" w16cid:durableId="1847329119">
    <w:abstractNumId w:val="10"/>
  </w:num>
  <w:num w:numId="7" w16cid:durableId="1420060650">
    <w:abstractNumId w:val="16"/>
  </w:num>
  <w:num w:numId="8" w16cid:durableId="681586784">
    <w:abstractNumId w:val="5"/>
  </w:num>
  <w:num w:numId="9" w16cid:durableId="1027562297">
    <w:abstractNumId w:val="24"/>
  </w:num>
  <w:num w:numId="10" w16cid:durableId="25715679">
    <w:abstractNumId w:val="13"/>
  </w:num>
  <w:num w:numId="11" w16cid:durableId="1124077014">
    <w:abstractNumId w:val="11"/>
  </w:num>
  <w:num w:numId="12" w16cid:durableId="1275941944">
    <w:abstractNumId w:val="47"/>
  </w:num>
  <w:num w:numId="13" w16cid:durableId="2018458961">
    <w:abstractNumId w:val="40"/>
  </w:num>
  <w:num w:numId="14" w16cid:durableId="1052579065">
    <w:abstractNumId w:val="25"/>
  </w:num>
  <w:num w:numId="15" w16cid:durableId="691806836">
    <w:abstractNumId w:val="4"/>
  </w:num>
  <w:num w:numId="16" w16cid:durableId="434519659">
    <w:abstractNumId w:val="22"/>
  </w:num>
  <w:num w:numId="17" w16cid:durableId="309752323">
    <w:abstractNumId w:val="2"/>
  </w:num>
  <w:num w:numId="18" w16cid:durableId="236938424">
    <w:abstractNumId w:val="14"/>
  </w:num>
  <w:num w:numId="19" w16cid:durableId="242489329">
    <w:abstractNumId w:val="29"/>
  </w:num>
  <w:num w:numId="20" w16cid:durableId="1783300716">
    <w:abstractNumId w:val="1"/>
  </w:num>
  <w:num w:numId="21" w16cid:durableId="795026331">
    <w:abstractNumId w:val="43"/>
  </w:num>
  <w:num w:numId="22" w16cid:durableId="821114825">
    <w:abstractNumId w:val="28"/>
  </w:num>
  <w:num w:numId="23" w16cid:durableId="1284919172">
    <w:abstractNumId w:val="3"/>
  </w:num>
  <w:num w:numId="24" w16cid:durableId="309141470">
    <w:abstractNumId w:val="32"/>
  </w:num>
  <w:num w:numId="25" w16cid:durableId="914629960">
    <w:abstractNumId w:val="15"/>
  </w:num>
  <w:num w:numId="26" w16cid:durableId="179899809">
    <w:abstractNumId w:val="20"/>
  </w:num>
  <w:num w:numId="27" w16cid:durableId="317153307">
    <w:abstractNumId w:val="8"/>
  </w:num>
  <w:num w:numId="28" w16cid:durableId="1340815748">
    <w:abstractNumId w:val="41"/>
  </w:num>
  <w:num w:numId="29" w16cid:durableId="643857756">
    <w:abstractNumId w:val="42"/>
  </w:num>
  <w:num w:numId="30" w16cid:durableId="715935222">
    <w:abstractNumId w:val="12"/>
  </w:num>
  <w:num w:numId="31" w16cid:durableId="1083335991">
    <w:abstractNumId w:val="26"/>
  </w:num>
  <w:num w:numId="32" w16cid:durableId="1060400871">
    <w:abstractNumId w:val="36"/>
  </w:num>
  <w:num w:numId="33" w16cid:durableId="830482005">
    <w:abstractNumId w:val="34"/>
  </w:num>
  <w:num w:numId="34" w16cid:durableId="1220748957">
    <w:abstractNumId w:val="44"/>
  </w:num>
  <w:num w:numId="35" w16cid:durableId="1266495302">
    <w:abstractNumId w:val="27"/>
  </w:num>
  <w:num w:numId="36" w16cid:durableId="629015135">
    <w:abstractNumId w:val="33"/>
  </w:num>
  <w:num w:numId="37" w16cid:durableId="1460763332">
    <w:abstractNumId w:val="46"/>
  </w:num>
  <w:num w:numId="38" w16cid:durableId="450589164">
    <w:abstractNumId w:val="6"/>
  </w:num>
  <w:num w:numId="39" w16cid:durableId="587423552">
    <w:abstractNumId w:val="30"/>
  </w:num>
  <w:num w:numId="40" w16cid:durableId="985627578">
    <w:abstractNumId w:val="7"/>
  </w:num>
  <w:num w:numId="41" w16cid:durableId="321280522">
    <w:abstractNumId w:val="38"/>
  </w:num>
  <w:num w:numId="42" w16cid:durableId="44136697">
    <w:abstractNumId w:val="0"/>
  </w:num>
  <w:num w:numId="43" w16cid:durableId="109665473">
    <w:abstractNumId w:val="19"/>
  </w:num>
  <w:num w:numId="44" w16cid:durableId="580411130">
    <w:abstractNumId w:val="21"/>
  </w:num>
  <w:num w:numId="45" w16cid:durableId="70393418">
    <w:abstractNumId w:val="23"/>
  </w:num>
  <w:num w:numId="46" w16cid:durableId="1012224736">
    <w:abstractNumId w:val="18"/>
  </w:num>
  <w:num w:numId="47" w16cid:durableId="719675346">
    <w:abstractNumId w:val="37"/>
  </w:num>
  <w:num w:numId="48" w16cid:durableId="2119793666">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NNEDY Nigel">
    <w15:presenceInfo w15:providerId="AD" w15:userId="S::nkennedy@oxford.gov.uk::a8126906-c722-4042-abe1-8ffc3c4985cd"/>
  </w15:person>
  <w15:person w15:author="OSBORNE Annette">
    <w15:presenceInfo w15:providerId="AD" w15:userId="S::aosborne@oxford.gov.uk::37d3d738-10f8-4c1f-8f62-e6278df156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837"/>
    <w:rsid w:val="00006ED6"/>
    <w:rsid w:val="00007156"/>
    <w:rsid w:val="000105C4"/>
    <w:rsid w:val="00010C96"/>
    <w:rsid w:val="00013A8F"/>
    <w:rsid w:val="000140B6"/>
    <w:rsid w:val="000247E7"/>
    <w:rsid w:val="00027556"/>
    <w:rsid w:val="00030339"/>
    <w:rsid w:val="00041740"/>
    <w:rsid w:val="00042BBD"/>
    <w:rsid w:val="000436FB"/>
    <w:rsid w:val="00046A56"/>
    <w:rsid w:val="00046FDF"/>
    <w:rsid w:val="00055B9D"/>
    <w:rsid w:val="00057E2A"/>
    <w:rsid w:val="00073890"/>
    <w:rsid w:val="000935C6"/>
    <w:rsid w:val="00093E6E"/>
    <w:rsid w:val="00096B24"/>
    <w:rsid w:val="000A30AB"/>
    <w:rsid w:val="000A7063"/>
    <w:rsid w:val="000B2EDA"/>
    <w:rsid w:val="000B4310"/>
    <w:rsid w:val="000C3170"/>
    <w:rsid w:val="000C4D6D"/>
    <w:rsid w:val="000C7EF0"/>
    <w:rsid w:val="000D07BF"/>
    <w:rsid w:val="000D409F"/>
    <w:rsid w:val="00100C1B"/>
    <w:rsid w:val="00107E46"/>
    <w:rsid w:val="00110FF4"/>
    <w:rsid w:val="001131F3"/>
    <w:rsid w:val="0012064E"/>
    <w:rsid w:val="00124780"/>
    <w:rsid w:val="00124BBE"/>
    <w:rsid w:val="00141FF5"/>
    <w:rsid w:val="00142CF5"/>
    <w:rsid w:val="001477EA"/>
    <w:rsid w:val="00154B20"/>
    <w:rsid w:val="001569CB"/>
    <w:rsid w:val="00160A85"/>
    <w:rsid w:val="001753DB"/>
    <w:rsid w:val="00190A4E"/>
    <w:rsid w:val="00190C4A"/>
    <w:rsid w:val="00192780"/>
    <w:rsid w:val="001A339B"/>
    <w:rsid w:val="001A3CF0"/>
    <w:rsid w:val="001C3837"/>
    <w:rsid w:val="001C5415"/>
    <w:rsid w:val="001D264C"/>
    <w:rsid w:val="001D2E87"/>
    <w:rsid w:val="001D4112"/>
    <w:rsid w:val="001E73E1"/>
    <w:rsid w:val="002046B7"/>
    <w:rsid w:val="002068AC"/>
    <w:rsid w:val="00207F52"/>
    <w:rsid w:val="00214ED2"/>
    <w:rsid w:val="00215F34"/>
    <w:rsid w:val="002168B7"/>
    <w:rsid w:val="00224FDE"/>
    <w:rsid w:val="00225536"/>
    <w:rsid w:val="00232B84"/>
    <w:rsid w:val="00233EB0"/>
    <w:rsid w:val="00240820"/>
    <w:rsid w:val="002477C3"/>
    <w:rsid w:val="00247F39"/>
    <w:rsid w:val="00254D07"/>
    <w:rsid w:val="0026169E"/>
    <w:rsid w:val="002839CB"/>
    <w:rsid w:val="0028493B"/>
    <w:rsid w:val="002871D6"/>
    <w:rsid w:val="002875F7"/>
    <w:rsid w:val="00294194"/>
    <w:rsid w:val="002941B5"/>
    <w:rsid w:val="0029495C"/>
    <w:rsid w:val="0029568B"/>
    <w:rsid w:val="002963AB"/>
    <w:rsid w:val="0029703D"/>
    <w:rsid w:val="002A70E5"/>
    <w:rsid w:val="002B3FC7"/>
    <w:rsid w:val="002B59C8"/>
    <w:rsid w:val="002C00D8"/>
    <w:rsid w:val="002C20EF"/>
    <w:rsid w:val="002D6B49"/>
    <w:rsid w:val="002E5B30"/>
    <w:rsid w:val="002E7CFB"/>
    <w:rsid w:val="002F14EC"/>
    <w:rsid w:val="00307DE4"/>
    <w:rsid w:val="00311205"/>
    <w:rsid w:val="0031261D"/>
    <w:rsid w:val="003216E6"/>
    <w:rsid w:val="00324E3F"/>
    <w:rsid w:val="00325151"/>
    <w:rsid w:val="00325629"/>
    <w:rsid w:val="00342BD6"/>
    <w:rsid w:val="00347FE7"/>
    <w:rsid w:val="0035144C"/>
    <w:rsid w:val="00351555"/>
    <w:rsid w:val="0035772E"/>
    <w:rsid w:val="0036066C"/>
    <w:rsid w:val="00361A80"/>
    <w:rsid w:val="003624D7"/>
    <w:rsid w:val="00362CC3"/>
    <w:rsid w:val="003677FF"/>
    <w:rsid w:val="00367C0D"/>
    <w:rsid w:val="0037208C"/>
    <w:rsid w:val="00374526"/>
    <w:rsid w:val="003775D7"/>
    <w:rsid w:val="0039269E"/>
    <w:rsid w:val="0039786B"/>
    <w:rsid w:val="003A5431"/>
    <w:rsid w:val="003B075A"/>
    <w:rsid w:val="003B0EEE"/>
    <w:rsid w:val="003C3A8D"/>
    <w:rsid w:val="003C4514"/>
    <w:rsid w:val="003D4FF8"/>
    <w:rsid w:val="003E0AAD"/>
    <w:rsid w:val="003E25FB"/>
    <w:rsid w:val="003E5BB4"/>
    <w:rsid w:val="004000D7"/>
    <w:rsid w:val="00402068"/>
    <w:rsid w:val="00407D5E"/>
    <w:rsid w:val="00411978"/>
    <w:rsid w:val="00422E0C"/>
    <w:rsid w:val="00426C93"/>
    <w:rsid w:val="00427537"/>
    <w:rsid w:val="00432CA2"/>
    <w:rsid w:val="00437F85"/>
    <w:rsid w:val="004424A9"/>
    <w:rsid w:val="00450B98"/>
    <w:rsid w:val="00453FC0"/>
    <w:rsid w:val="004577F8"/>
    <w:rsid w:val="0046012E"/>
    <w:rsid w:val="0046137E"/>
    <w:rsid w:val="00464C97"/>
    <w:rsid w:val="0047094A"/>
    <w:rsid w:val="00472D7A"/>
    <w:rsid w:val="0049068D"/>
    <w:rsid w:val="004913DC"/>
    <w:rsid w:val="004A2B96"/>
    <w:rsid w:val="004A7AA4"/>
    <w:rsid w:val="004A7DB1"/>
    <w:rsid w:val="004B5EAD"/>
    <w:rsid w:val="004C5E58"/>
    <w:rsid w:val="004C6401"/>
    <w:rsid w:val="004D1603"/>
    <w:rsid w:val="004D6178"/>
    <w:rsid w:val="004D7A99"/>
    <w:rsid w:val="004E20D4"/>
    <w:rsid w:val="004E636A"/>
    <w:rsid w:val="004F5DA1"/>
    <w:rsid w:val="004F7CD9"/>
    <w:rsid w:val="00504E43"/>
    <w:rsid w:val="0050670F"/>
    <w:rsid w:val="00512AFE"/>
    <w:rsid w:val="00512E14"/>
    <w:rsid w:val="00520C09"/>
    <w:rsid w:val="00523ED4"/>
    <w:rsid w:val="00526BB9"/>
    <w:rsid w:val="00530463"/>
    <w:rsid w:val="005311FA"/>
    <w:rsid w:val="00546692"/>
    <w:rsid w:val="00551474"/>
    <w:rsid w:val="00554929"/>
    <w:rsid w:val="005772D2"/>
    <w:rsid w:val="005775AE"/>
    <w:rsid w:val="00580E06"/>
    <w:rsid w:val="005A0547"/>
    <w:rsid w:val="005B58B7"/>
    <w:rsid w:val="005D0E68"/>
    <w:rsid w:val="005D7BA9"/>
    <w:rsid w:val="005E165C"/>
    <w:rsid w:val="005F17FD"/>
    <w:rsid w:val="005F327D"/>
    <w:rsid w:val="00600064"/>
    <w:rsid w:val="00602423"/>
    <w:rsid w:val="0060301F"/>
    <w:rsid w:val="00612252"/>
    <w:rsid w:val="00633D40"/>
    <w:rsid w:val="006437CD"/>
    <w:rsid w:val="0064643C"/>
    <w:rsid w:val="006579EF"/>
    <w:rsid w:val="00661E4D"/>
    <w:rsid w:val="00664ECD"/>
    <w:rsid w:val="006738CE"/>
    <w:rsid w:val="00675EB0"/>
    <w:rsid w:val="00677072"/>
    <w:rsid w:val="00677CE9"/>
    <w:rsid w:val="00682D7A"/>
    <w:rsid w:val="00690ECF"/>
    <w:rsid w:val="00694491"/>
    <w:rsid w:val="00697A6E"/>
    <w:rsid w:val="006A7913"/>
    <w:rsid w:val="006B094A"/>
    <w:rsid w:val="006B39B1"/>
    <w:rsid w:val="006B788D"/>
    <w:rsid w:val="006B7ABA"/>
    <w:rsid w:val="006C22DF"/>
    <w:rsid w:val="006C68CE"/>
    <w:rsid w:val="006C705C"/>
    <w:rsid w:val="006D1DCF"/>
    <w:rsid w:val="006D27D1"/>
    <w:rsid w:val="006E2387"/>
    <w:rsid w:val="00701FA3"/>
    <w:rsid w:val="0071278E"/>
    <w:rsid w:val="00721A47"/>
    <w:rsid w:val="00723F95"/>
    <w:rsid w:val="007376FA"/>
    <w:rsid w:val="007466A2"/>
    <w:rsid w:val="00755BCE"/>
    <w:rsid w:val="00755C8C"/>
    <w:rsid w:val="007570C5"/>
    <w:rsid w:val="00774F8F"/>
    <w:rsid w:val="00781F3C"/>
    <w:rsid w:val="007827AD"/>
    <w:rsid w:val="007908F4"/>
    <w:rsid w:val="00793D1E"/>
    <w:rsid w:val="00795539"/>
    <w:rsid w:val="007A0361"/>
    <w:rsid w:val="007A25AA"/>
    <w:rsid w:val="007B14B8"/>
    <w:rsid w:val="007B2B2C"/>
    <w:rsid w:val="007C155D"/>
    <w:rsid w:val="007C4EB7"/>
    <w:rsid w:val="007C5C7A"/>
    <w:rsid w:val="007D0AC2"/>
    <w:rsid w:val="007D3F3B"/>
    <w:rsid w:val="007D5B19"/>
    <w:rsid w:val="007E4A54"/>
    <w:rsid w:val="007E55DA"/>
    <w:rsid w:val="007E6868"/>
    <w:rsid w:val="007E7036"/>
    <w:rsid w:val="008020BA"/>
    <w:rsid w:val="00802C37"/>
    <w:rsid w:val="008144A3"/>
    <w:rsid w:val="00814B35"/>
    <w:rsid w:val="00815B21"/>
    <w:rsid w:val="00817D8A"/>
    <w:rsid w:val="00820066"/>
    <w:rsid w:val="0082009C"/>
    <w:rsid w:val="00833968"/>
    <w:rsid w:val="00836F6E"/>
    <w:rsid w:val="00837A2A"/>
    <w:rsid w:val="00853101"/>
    <w:rsid w:val="008647E9"/>
    <w:rsid w:val="00871BCD"/>
    <w:rsid w:val="008812B4"/>
    <w:rsid w:val="008A22C6"/>
    <w:rsid w:val="008B292A"/>
    <w:rsid w:val="008B51E8"/>
    <w:rsid w:val="008B5A91"/>
    <w:rsid w:val="008C335E"/>
    <w:rsid w:val="008C3548"/>
    <w:rsid w:val="008C7845"/>
    <w:rsid w:val="008D21F1"/>
    <w:rsid w:val="008D76DF"/>
    <w:rsid w:val="008D7D79"/>
    <w:rsid w:val="008E0304"/>
    <w:rsid w:val="008E3391"/>
    <w:rsid w:val="008E5006"/>
    <w:rsid w:val="008F1439"/>
    <w:rsid w:val="008F5626"/>
    <w:rsid w:val="00901BB3"/>
    <w:rsid w:val="009120AF"/>
    <w:rsid w:val="00915367"/>
    <w:rsid w:val="00922035"/>
    <w:rsid w:val="00922CB4"/>
    <w:rsid w:val="00923104"/>
    <w:rsid w:val="00940B42"/>
    <w:rsid w:val="00944D24"/>
    <w:rsid w:val="00951A6D"/>
    <w:rsid w:val="009537BE"/>
    <w:rsid w:val="00960785"/>
    <w:rsid w:val="00960E7A"/>
    <w:rsid w:val="00961A44"/>
    <w:rsid w:val="00974695"/>
    <w:rsid w:val="00974A76"/>
    <w:rsid w:val="00975811"/>
    <w:rsid w:val="00975DF9"/>
    <w:rsid w:val="009854B0"/>
    <w:rsid w:val="00994C6E"/>
    <w:rsid w:val="009B682C"/>
    <w:rsid w:val="009C69DC"/>
    <w:rsid w:val="009C6B1B"/>
    <w:rsid w:val="009D5E99"/>
    <w:rsid w:val="00A0684F"/>
    <w:rsid w:val="00A07682"/>
    <w:rsid w:val="00A11046"/>
    <w:rsid w:val="00A121FF"/>
    <w:rsid w:val="00A12261"/>
    <w:rsid w:val="00A122B7"/>
    <w:rsid w:val="00A159DD"/>
    <w:rsid w:val="00A333BE"/>
    <w:rsid w:val="00A3604B"/>
    <w:rsid w:val="00A36BD5"/>
    <w:rsid w:val="00A40890"/>
    <w:rsid w:val="00A4503B"/>
    <w:rsid w:val="00A51F40"/>
    <w:rsid w:val="00A5759F"/>
    <w:rsid w:val="00A63B72"/>
    <w:rsid w:val="00A72609"/>
    <w:rsid w:val="00A7293B"/>
    <w:rsid w:val="00A85A6C"/>
    <w:rsid w:val="00A85C7A"/>
    <w:rsid w:val="00A95812"/>
    <w:rsid w:val="00AA1857"/>
    <w:rsid w:val="00AB201D"/>
    <w:rsid w:val="00AB7257"/>
    <w:rsid w:val="00AB7C36"/>
    <w:rsid w:val="00AC2C0E"/>
    <w:rsid w:val="00AC35FD"/>
    <w:rsid w:val="00AD3D45"/>
    <w:rsid w:val="00AE393A"/>
    <w:rsid w:val="00AF1CD2"/>
    <w:rsid w:val="00AF2A68"/>
    <w:rsid w:val="00AF6EE7"/>
    <w:rsid w:val="00B00C99"/>
    <w:rsid w:val="00B0138C"/>
    <w:rsid w:val="00B03165"/>
    <w:rsid w:val="00B0357D"/>
    <w:rsid w:val="00B0596C"/>
    <w:rsid w:val="00B11FEF"/>
    <w:rsid w:val="00B133D6"/>
    <w:rsid w:val="00B16250"/>
    <w:rsid w:val="00B16A73"/>
    <w:rsid w:val="00B257F4"/>
    <w:rsid w:val="00B25FEB"/>
    <w:rsid w:val="00B26F88"/>
    <w:rsid w:val="00B36B4B"/>
    <w:rsid w:val="00B46215"/>
    <w:rsid w:val="00B469B1"/>
    <w:rsid w:val="00B570D8"/>
    <w:rsid w:val="00B576E3"/>
    <w:rsid w:val="00B607BB"/>
    <w:rsid w:val="00B63C7D"/>
    <w:rsid w:val="00B64B4E"/>
    <w:rsid w:val="00B67FE9"/>
    <w:rsid w:val="00B86365"/>
    <w:rsid w:val="00BA434D"/>
    <w:rsid w:val="00BB2458"/>
    <w:rsid w:val="00BB76FA"/>
    <w:rsid w:val="00BB7F51"/>
    <w:rsid w:val="00BC0844"/>
    <w:rsid w:val="00BC115B"/>
    <w:rsid w:val="00BD5C9C"/>
    <w:rsid w:val="00BE0746"/>
    <w:rsid w:val="00BE418D"/>
    <w:rsid w:val="00BE7706"/>
    <w:rsid w:val="00BF07D6"/>
    <w:rsid w:val="00BF4108"/>
    <w:rsid w:val="00BF6E25"/>
    <w:rsid w:val="00C033BA"/>
    <w:rsid w:val="00C06B2E"/>
    <w:rsid w:val="00C07F80"/>
    <w:rsid w:val="00C168CB"/>
    <w:rsid w:val="00C17FA6"/>
    <w:rsid w:val="00C2495F"/>
    <w:rsid w:val="00C25F0D"/>
    <w:rsid w:val="00C26230"/>
    <w:rsid w:val="00C2710D"/>
    <w:rsid w:val="00C3111B"/>
    <w:rsid w:val="00C462E9"/>
    <w:rsid w:val="00C571B0"/>
    <w:rsid w:val="00C728C8"/>
    <w:rsid w:val="00C72DAF"/>
    <w:rsid w:val="00C927D0"/>
    <w:rsid w:val="00CA292C"/>
    <w:rsid w:val="00CB7AA5"/>
    <w:rsid w:val="00CB7D43"/>
    <w:rsid w:val="00CC1957"/>
    <w:rsid w:val="00CC2C25"/>
    <w:rsid w:val="00CC36A6"/>
    <w:rsid w:val="00CE48A6"/>
    <w:rsid w:val="00D02F17"/>
    <w:rsid w:val="00D13AE2"/>
    <w:rsid w:val="00D23218"/>
    <w:rsid w:val="00D33D64"/>
    <w:rsid w:val="00D3650C"/>
    <w:rsid w:val="00D40993"/>
    <w:rsid w:val="00D474C0"/>
    <w:rsid w:val="00D53573"/>
    <w:rsid w:val="00D54752"/>
    <w:rsid w:val="00D61D67"/>
    <w:rsid w:val="00D64858"/>
    <w:rsid w:val="00D71229"/>
    <w:rsid w:val="00D746C8"/>
    <w:rsid w:val="00D74E3F"/>
    <w:rsid w:val="00D81024"/>
    <w:rsid w:val="00D91609"/>
    <w:rsid w:val="00D919B8"/>
    <w:rsid w:val="00D96BB7"/>
    <w:rsid w:val="00DA3E36"/>
    <w:rsid w:val="00DA5A61"/>
    <w:rsid w:val="00DB1EF4"/>
    <w:rsid w:val="00DB3820"/>
    <w:rsid w:val="00DB5512"/>
    <w:rsid w:val="00DC0947"/>
    <w:rsid w:val="00DD19DE"/>
    <w:rsid w:val="00DD2D2F"/>
    <w:rsid w:val="00DD42A4"/>
    <w:rsid w:val="00DE7B2F"/>
    <w:rsid w:val="00DF1C2B"/>
    <w:rsid w:val="00DF4F26"/>
    <w:rsid w:val="00DF5541"/>
    <w:rsid w:val="00DF697A"/>
    <w:rsid w:val="00E0068B"/>
    <w:rsid w:val="00E07AD8"/>
    <w:rsid w:val="00E1446D"/>
    <w:rsid w:val="00E145D0"/>
    <w:rsid w:val="00E20913"/>
    <w:rsid w:val="00E21764"/>
    <w:rsid w:val="00E31852"/>
    <w:rsid w:val="00E43469"/>
    <w:rsid w:val="00E45957"/>
    <w:rsid w:val="00E519C7"/>
    <w:rsid w:val="00E629A7"/>
    <w:rsid w:val="00E65B6A"/>
    <w:rsid w:val="00E9415D"/>
    <w:rsid w:val="00E9552C"/>
    <w:rsid w:val="00EA3935"/>
    <w:rsid w:val="00EA4C25"/>
    <w:rsid w:val="00EA5FF8"/>
    <w:rsid w:val="00EB6C14"/>
    <w:rsid w:val="00EC2CF3"/>
    <w:rsid w:val="00ED0215"/>
    <w:rsid w:val="00ED357A"/>
    <w:rsid w:val="00EE1225"/>
    <w:rsid w:val="00EE2BAA"/>
    <w:rsid w:val="00EE64C0"/>
    <w:rsid w:val="00EE723D"/>
    <w:rsid w:val="00EE77CD"/>
    <w:rsid w:val="00F0685E"/>
    <w:rsid w:val="00F07869"/>
    <w:rsid w:val="00F12054"/>
    <w:rsid w:val="00F139DD"/>
    <w:rsid w:val="00F270D3"/>
    <w:rsid w:val="00F32702"/>
    <w:rsid w:val="00F338F8"/>
    <w:rsid w:val="00F37CDB"/>
    <w:rsid w:val="00F40F83"/>
    <w:rsid w:val="00F42709"/>
    <w:rsid w:val="00F42C8E"/>
    <w:rsid w:val="00F444AB"/>
    <w:rsid w:val="00F54A9F"/>
    <w:rsid w:val="00F6140C"/>
    <w:rsid w:val="00F65D3D"/>
    <w:rsid w:val="00F67FA5"/>
    <w:rsid w:val="00F732E6"/>
    <w:rsid w:val="00F817D6"/>
    <w:rsid w:val="00F903ED"/>
    <w:rsid w:val="00F92CB2"/>
    <w:rsid w:val="00F93F45"/>
    <w:rsid w:val="00F950C5"/>
    <w:rsid w:val="00F96249"/>
    <w:rsid w:val="00FA3FED"/>
    <w:rsid w:val="00FA6B4F"/>
    <w:rsid w:val="00FB1B2F"/>
    <w:rsid w:val="00FB4724"/>
    <w:rsid w:val="00FC239B"/>
    <w:rsid w:val="00FC3669"/>
    <w:rsid w:val="00FC3C64"/>
    <w:rsid w:val="00FC5B73"/>
    <w:rsid w:val="00FD3A85"/>
    <w:rsid w:val="00FD50D9"/>
    <w:rsid w:val="00FE6D34"/>
    <w:rsid w:val="00FF009D"/>
    <w:rsid w:val="00FF431F"/>
    <w:rsid w:val="00FF6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B140B"/>
  <w15:chartTrackingRefBased/>
  <w15:docId w15:val="{8923B131-4B1E-40F8-8C0D-B60CD8DDE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837"/>
  </w:style>
  <w:style w:type="paragraph" w:styleId="Heading1">
    <w:name w:val="heading 1"/>
    <w:basedOn w:val="Normal"/>
    <w:next w:val="Normal"/>
    <w:link w:val="Heading1Char"/>
    <w:uiPriority w:val="9"/>
    <w:qFormat/>
    <w:rsid w:val="001C3837"/>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C3837"/>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C3837"/>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C3837"/>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1C3837"/>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1C3837"/>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1C3837"/>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1C383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383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837"/>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1C3837"/>
    <w:rPr>
      <w:caps/>
      <w:spacing w:val="15"/>
      <w:shd w:val="clear" w:color="auto" w:fill="D9DFEF" w:themeFill="accent1" w:themeFillTint="33"/>
    </w:rPr>
  </w:style>
  <w:style w:type="character" w:customStyle="1" w:styleId="Heading3Char">
    <w:name w:val="Heading 3 Char"/>
    <w:basedOn w:val="DefaultParagraphFont"/>
    <w:link w:val="Heading3"/>
    <w:uiPriority w:val="9"/>
    <w:rsid w:val="001C3837"/>
    <w:rPr>
      <w:caps/>
      <w:color w:val="243255" w:themeColor="accent1" w:themeShade="7F"/>
      <w:spacing w:val="15"/>
    </w:rPr>
  </w:style>
  <w:style w:type="character" w:customStyle="1" w:styleId="Heading4Char">
    <w:name w:val="Heading 4 Char"/>
    <w:basedOn w:val="DefaultParagraphFont"/>
    <w:link w:val="Heading4"/>
    <w:uiPriority w:val="9"/>
    <w:rsid w:val="001C3837"/>
    <w:rPr>
      <w:caps/>
      <w:color w:val="374C80" w:themeColor="accent1" w:themeShade="BF"/>
      <w:spacing w:val="10"/>
    </w:rPr>
  </w:style>
  <w:style w:type="character" w:customStyle="1" w:styleId="Heading5Char">
    <w:name w:val="Heading 5 Char"/>
    <w:basedOn w:val="DefaultParagraphFont"/>
    <w:link w:val="Heading5"/>
    <w:uiPriority w:val="9"/>
    <w:semiHidden/>
    <w:rsid w:val="001C3837"/>
    <w:rPr>
      <w:caps/>
      <w:color w:val="374C80" w:themeColor="accent1" w:themeShade="BF"/>
      <w:spacing w:val="10"/>
    </w:rPr>
  </w:style>
  <w:style w:type="character" w:customStyle="1" w:styleId="Heading6Char">
    <w:name w:val="Heading 6 Char"/>
    <w:basedOn w:val="DefaultParagraphFont"/>
    <w:link w:val="Heading6"/>
    <w:uiPriority w:val="9"/>
    <w:semiHidden/>
    <w:rsid w:val="001C3837"/>
    <w:rPr>
      <w:caps/>
      <w:color w:val="374C80" w:themeColor="accent1" w:themeShade="BF"/>
      <w:spacing w:val="10"/>
    </w:rPr>
  </w:style>
  <w:style w:type="character" w:customStyle="1" w:styleId="Heading7Char">
    <w:name w:val="Heading 7 Char"/>
    <w:basedOn w:val="DefaultParagraphFont"/>
    <w:link w:val="Heading7"/>
    <w:uiPriority w:val="9"/>
    <w:semiHidden/>
    <w:rsid w:val="001C3837"/>
    <w:rPr>
      <w:caps/>
      <w:color w:val="374C80" w:themeColor="accent1" w:themeShade="BF"/>
      <w:spacing w:val="10"/>
    </w:rPr>
  </w:style>
  <w:style w:type="character" w:customStyle="1" w:styleId="Heading8Char">
    <w:name w:val="Heading 8 Char"/>
    <w:basedOn w:val="DefaultParagraphFont"/>
    <w:link w:val="Heading8"/>
    <w:uiPriority w:val="9"/>
    <w:semiHidden/>
    <w:rsid w:val="001C3837"/>
    <w:rPr>
      <w:caps/>
      <w:spacing w:val="10"/>
      <w:sz w:val="18"/>
      <w:szCs w:val="18"/>
    </w:rPr>
  </w:style>
  <w:style w:type="character" w:customStyle="1" w:styleId="Heading9Char">
    <w:name w:val="Heading 9 Char"/>
    <w:basedOn w:val="DefaultParagraphFont"/>
    <w:link w:val="Heading9"/>
    <w:uiPriority w:val="9"/>
    <w:semiHidden/>
    <w:rsid w:val="001C3837"/>
    <w:rPr>
      <w:i/>
      <w:iCs/>
      <w:caps/>
      <w:spacing w:val="10"/>
      <w:sz w:val="18"/>
      <w:szCs w:val="18"/>
    </w:rPr>
  </w:style>
  <w:style w:type="paragraph" w:styleId="Caption">
    <w:name w:val="caption"/>
    <w:basedOn w:val="Normal"/>
    <w:next w:val="Normal"/>
    <w:uiPriority w:val="35"/>
    <w:semiHidden/>
    <w:unhideWhenUsed/>
    <w:qFormat/>
    <w:rsid w:val="001C3837"/>
    <w:rPr>
      <w:b/>
      <w:bCs/>
      <w:color w:val="374C80" w:themeColor="accent1" w:themeShade="BF"/>
      <w:sz w:val="16"/>
      <w:szCs w:val="16"/>
    </w:rPr>
  </w:style>
  <w:style w:type="paragraph" w:styleId="Title">
    <w:name w:val="Title"/>
    <w:basedOn w:val="Normal"/>
    <w:next w:val="Normal"/>
    <w:link w:val="TitleChar"/>
    <w:uiPriority w:val="10"/>
    <w:qFormat/>
    <w:rsid w:val="001C3837"/>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C3837"/>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C383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C3837"/>
    <w:rPr>
      <w:caps/>
      <w:color w:val="595959" w:themeColor="text1" w:themeTint="A6"/>
      <w:spacing w:val="10"/>
      <w:sz w:val="21"/>
      <w:szCs w:val="21"/>
    </w:rPr>
  </w:style>
  <w:style w:type="character" w:styleId="Strong">
    <w:name w:val="Strong"/>
    <w:uiPriority w:val="22"/>
    <w:qFormat/>
    <w:rsid w:val="001C3837"/>
    <w:rPr>
      <w:b/>
      <w:bCs/>
    </w:rPr>
  </w:style>
  <w:style w:type="character" w:styleId="Emphasis">
    <w:name w:val="Emphasis"/>
    <w:uiPriority w:val="20"/>
    <w:qFormat/>
    <w:rsid w:val="001C3837"/>
    <w:rPr>
      <w:caps/>
      <w:color w:val="243255" w:themeColor="accent1" w:themeShade="7F"/>
      <w:spacing w:val="5"/>
    </w:rPr>
  </w:style>
  <w:style w:type="paragraph" w:styleId="NoSpacing">
    <w:name w:val="No Spacing"/>
    <w:link w:val="NoSpacingChar"/>
    <w:uiPriority w:val="1"/>
    <w:qFormat/>
    <w:rsid w:val="001C3837"/>
    <w:pPr>
      <w:spacing w:after="0" w:line="240" w:lineRule="auto"/>
    </w:pPr>
  </w:style>
  <w:style w:type="paragraph" w:styleId="Quote">
    <w:name w:val="Quote"/>
    <w:basedOn w:val="Normal"/>
    <w:next w:val="Normal"/>
    <w:link w:val="QuoteChar"/>
    <w:uiPriority w:val="29"/>
    <w:qFormat/>
    <w:rsid w:val="001C3837"/>
    <w:rPr>
      <w:i/>
      <w:iCs/>
      <w:sz w:val="24"/>
      <w:szCs w:val="24"/>
    </w:rPr>
  </w:style>
  <w:style w:type="character" w:customStyle="1" w:styleId="QuoteChar">
    <w:name w:val="Quote Char"/>
    <w:basedOn w:val="DefaultParagraphFont"/>
    <w:link w:val="Quote"/>
    <w:uiPriority w:val="29"/>
    <w:rsid w:val="001C3837"/>
    <w:rPr>
      <w:i/>
      <w:iCs/>
      <w:sz w:val="24"/>
      <w:szCs w:val="24"/>
    </w:rPr>
  </w:style>
  <w:style w:type="paragraph" w:styleId="IntenseQuote">
    <w:name w:val="Intense Quote"/>
    <w:basedOn w:val="Normal"/>
    <w:next w:val="Normal"/>
    <w:link w:val="IntenseQuoteChar"/>
    <w:uiPriority w:val="30"/>
    <w:qFormat/>
    <w:rsid w:val="001C3837"/>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C3837"/>
    <w:rPr>
      <w:color w:val="4A66AC" w:themeColor="accent1"/>
      <w:sz w:val="24"/>
      <w:szCs w:val="24"/>
    </w:rPr>
  </w:style>
  <w:style w:type="character" w:styleId="SubtleEmphasis">
    <w:name w:val="Subtle Emphasis"/>
    <w:uiPriority w:val="19"/>
    <w:qFormat/>
    <w:rsid w:val="001C3837"/>
    <w:rPr>
      <w:i/>
      <w:iCs/>
      <w:color w:val="243255" w:themeColor="accent1" w:themeShade="7F"/>
    </w:rPr>
  </w:style>
  <w:style w:type="character" w:styleId="IntenseEmphasis">
    <w:name w:val="Intense Emphasis"/>
    <w:uiPriority w:val="21"/>
    <w:qFormat/>
    <w:rsid w:val="001C3837"/>
    <w:rPr>
      <w:b/>
      <w:bCs/>
      <w:caps/>
      <w:color w:val="243255" w:themeColor="accent1" w:themeShade="7F"/>
      <w:spacing w:val="10"/>
    </w:rPr>
  </w:style>
  <w:style w:type="character" w:styleId="SubtleReference">
    <w:name w:val="Subtle Reference"/>
    <w:uiPriority w:val="31"/>
    <w:qFormat/>
    <w:rsid w:val="001C3837"/>
    <w:rPr>
      <w:b/>
      <w:bCs/>
      <w:color w:val="4A66AC" w:themeColor="accent1"/>
    </w:rPr>
  </w:style>
  <w:style w:type="character" w:styleId="IntenseReference">
    <w:name w:val="Intense Reference"/>
    <w:uiPriority w:val="32"/>
    <w:qFormat/>
    <w:rsid w:val="001C3837"/>
    <w:rPr>
      <w:b/>
      <w:bCs/>
      <w:i/>
      <w:iCs/>
      <w:caps/>
      <w:color w:val="4A66AC" w:themeColor="accent1"/>
    </w:rPr>
  </w:style>
  <w:style w:type="character" w:styleId="BookTitle">
    <w:name w:val="Book Title"/>
    <w:uiPriority w:val="33"/>
    <w:qFormat/>
    <w:rsid w:val="001C3837"/>
    <w:rPr>
      <w:b/>
      <w:bCs/>
      <w:i/>
      <w:iCs/>
      <w:spacing w:val="0"/>
    </w:rPr>
  </w:style>
  <w:style w:type="paragraph" w:styleId="TOCHeading">
    <w:name w:val="TOC Heading"/>
    <w:basedOn w:val="Heading1"/>
    <w:next w:val="Normal"/>
    <w:uiPriority w:val="39"/>
    <w:unhideWhenUsed/>
    <w:qFormat/>
    <w:rsid w:val="001C3837"/>
    <w:pPr>
      <w:outlineLvl w:val="9"/>
    </w:pPr>
  </w:style>
  <w:style w:type="character" w:customStyle="1" w:styleId="NoSpacingChar">
    <w:name w:val="No Spacing Char"/>
    <w:basedOn w:val="DefaultParagraphFont"/>
    <w:link w:val="NoSpacing"/>
    <w:uiPriority w:val="1"/>
    <w:rsid w:val="001C3837"/>
  </w:style>
  <w:style w:type="paragraph" w:styleId="Header">
    <w:name w:val="header"/>
    <w:basedOn w:val="Normal"/>
    <w:link w:val="HeaderChar"/>
    <w:uiPriority w:val="99"/>
    <w:unhideWhenUsed/>
    <w:rsid w:val="003E0AA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E0AAD"/>
  </w:style>
  <w:style w:type="paragraph" w:styleId="Footer">
    <w:name w:val="footer"/>
    <w:basedOn w:val="Normal"/>
    <w:link w:val="FooterChar"/>
    <w:uiPriority w:val="99"/>
    <w:unhideWhenUsed/>
    <w:rsid w:val="003E0AA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E0AAD"/>
  </w:style>
  <w:style w:type="paragraph" w:styleId="TOC1">
    <w:name w:val="toc 1"/>
    <w:basedOn w:val="Normal"/>
    <w:next w:val="Normal"/>
    <w:autoRedefine/>
    <w:uiPriority w:val="39"/>
    <w:unhideWhenUsed/>
    <w:rsid w:val="00CA292C"/>
    <w:pPr>
      <w:tabs>
        <w:tab w:val="right" w:leader="dot" w:pos="9016"/>
      </w:tabs>
      <w:spacing w:after="100"/>
    </w:pPr>
  </w:style>
  <w:style w:type="character" w:styleId="Hyperlink">
    <w:name w:val="Hyperlink"/>
    <w:basedOn w:val="DefaultParagraphFont"/>
    <w:uiPriority w:val="99"/>
    <w:unhideWhenUsed/>
    <w:rsid w:val="007C5C7A"/>
    <w:rPr>
      <w:color w:val="9454C3" w:themeColor="hyperlink"/>
      <w:u w:val="single"/>
    </w:rPr>
  </w:style>
  <w:style w:type="paragraph" w:styleId="TOC2">
    <w:name w:val="toc 2"/>
    <w:basedOn w:val="Normal"/>
    <w:next w:val="Normal"/>
    <w:autoRedefine/>
    <w:uiPriority w:val="39"/>
    <w:unhideWhenUsed/>
    <w:rsid w:val="007C5C7A"/>
    <w:pPr>
      <w:spacing w:after="100"/>
      <w:ind w:left="200"/>
    </w:pPr>
  </w:style>
  <w:style w:type="paragraph" w:styleId="ListParagraph">
    <w:name w:val="List Paragraph"/>
    <w:basedOn w:val="Normal"/>
    <w:link w:val="ListParagraphChar"/>
    <w:uiPriority w:val="1"/>
    <w:qFormat/>
    <w:rsid w:val="000436FB"/>
    <w:pPr>
      <w:spacing w:before="0" w:after="0" w:line="240" w:lineRule="auto"/>
      <w:ind w:left="720"/>
      <w:contextualSpacing/>
    </w:pPr>
    <w:rPr>
      <w:rFonts w:ascii="Arial" w:eastAsiaTheme="minorHAnsi" w:hAnsi="Arial" w:cs="Arial"/>
      <w:sz w:val="24"/>
      <w:szCs w:val="24"/>
    </w:rPr>
  </w:style>
  <w:style w:type="character" w:customStyle="1" w:styleId="ListParagraphChar">
    <w:name w:val="List Paragraph Char"/>
    <w:link w:val="ListParagraph"/>
    <w:uiPriority w:val="1"/>
    <w:locked/>
    <w:rsid w:val="000436FB"/>
    <w:rPr>
      <w:rFonts w:ascii="Arial" w:eastAsiaTheme="minorHAnsi" w:hAnsi="Arial" w:cs="Arial"/>
      <w:sz w:val="24"/>
      <w:szCs w:val="24"/>
    </w:rPr>
  </w:style>
  <w:style w:type="character" w:styleId="CommentReference">
    <w:name w:val="annotation reference"/>
    <w:basedOn w:val="DefaultParagraphFont"/>
    <w:uiPriority w:val="99"/>
    <w:semiHidden/>
    <w:unhideWhenUsed/>
    <w:rsid w:val="00046A56"/>
    <w:rPr>
      <w:sz w:val="16"/>
      <w:szCs w:val="16"/>
    </w:rPr>
  </w:style>
  <w:style w:type="paragraph" w:styleId="CommentText">
    <w:name w:val="annotation text"/>
    <w:basedOn w:val="Normal"/>
    <w:link w:val="CommentTextChar"/>
    <w:uiPriority w:val="99"/>
    <w:unhideWhenUsed/>
    <w:rsid w:val="00046A56"/>
    <w:pPr>
      <w:spacing w:before="0" w:after="0" w:line="240" w:lineRule="auto"/>
    </w:pPr>
    <w:rPr>
      <w:rFonts w:ascii="Arial" w:eastAsiaTheme="minorHAnsi" w:hAnsi="Arial" w:cs="Arial"/>
    </w:rPr>
  </w:style>
  <w:style w:type="character" w:customStyle="1" w:styleId="CommentTextChar">
    <w:name w:val="Comment Text Char"/>
    <w:basedOn w:val="DefaultParagraphFont"/>
    <w:link w:val="CommentText"/>
    <w:uiPriority w:val="99"/>
    <w:rsid w:val="00046A56"/>
    <w:rPr>
      <w:rFonts w:ascii="Arial" w:eastAsiaTheme="minorHAnsi" w:hAnsi="Arial" w:cs="Arial"/>
    </w:rPr>
  </w:style>
  <w:style w:type="paragraph" w:styleId="BalloonText">
    <w:name w:val="Balloon Text"/>
    <w:basedOn w:val="Normal"/>
    <w:link w:val="BalloonTextChar"/>
    <w:uiPriority w:val="99"/>
    <w:semiHidden/>
    <w:unhideWhenUsed/>
    <w:rsid w:val="00046A5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A56"/>
    <w:rPr>
      <w:rFonts w:ascii="Segoe UI" w:hAnsi="Segoe UI" w:cs="Segoe UI"/>
      <w:sz w:val="18"/>
      <w:szCs w:val="18"/>
    </w:rPr>
  </w:style>
  <w:style w:type="table" w:styleId="TableGrid">
    <w:name w:val="Table Grid"/>
    <w:basedOn w:val="TableNormal"/>
    <w:uiPriority w:val="59"/>
    <w:rsid w:val="00046A5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7CDB"/>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ld">
    <w:name w:val="Bold"/>
    <w:rsid w:val="00027556"/>
    <w:rPr>
      <w:rFonts w:ascii="Arial" w:hAnsi="Arial"/>
      <w:b/>
      <w:color w:val="auto"/>
      <w:sz w:val="24"/>
    </w:rPr>
  </w:style>
  <w:style w:type="character" w:styleId="PlaceholderText">
    <w:name w:val="Placeholder Text"/>
    <w:basedOn w:val="DefaultParagraphFont"/>
    <w:uiPriority w:val="99"/>
    <w:semiHidden/>
    <w:rsid w:val="006437CD"/>
    <w:rPr>
      <w:color w:val="808080"/>
    </w:rPr>
  </w:style>
  <w:style w:type="paragraph" w:styleId="TOC3">
    <w:name w:val="toc 3"/>
    <w:basedOn w:val="Normal"/>
    <w:next w:val="Normal"/>
    <w:autoRedefine/>
    <w:uiPriority w:val="39"/>
    <w:unhideWhenUsed/>
    <w:rsid w:val="00232B84"/>
    <w:pPr>
      <w:spacing w:after="100"/>
      <w:ind w:left="400"/>
    </w:pPr>
  </w:style>
  <w:style w:type="paragraph" w:styleId="CommentSubject">
    <w:name w:val="annotation subject"/>
    <w:basedOn w:val="CommentText"/>
    <w:next w:val="CommentText"/>
    <w:link w:val="CommentSubjectChar"/>
    <w:uiPriority w:val="99"/>
    <w:semiHidden/>
    <w:unhideWhenUsed/>
    <w:rsid w:val="00DC0947"/>
    <w:pPr>
      <w:spacing w:before="100"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DC0947"/>
    <w:rPr>
      <w:rFonts w:ascii="Arial" w:eastAsiaTheme="minorHAnsi" w:hAnsi="Arial" w:cs="Arial"/>
      <w:b/>
      <w:bCs/>
    </w:rPr>
  </w:style>
  <w:style w:type="paragraph" w:styleId="Revision">
    <w:name w:val="Revision"/>
    <w:hidden/>
    <w:uiPriority w:val="99"/>
    <w:semiHidden/>
    <w:rsid w:val="002963AB"/>
    <w:pPr>
      <w:spacing w:before="0" w:after="0" w:line="240" w:lineRule="auto"/>
    </w:pPr>
  </w:style>
  <w:style w:type="paragraph" w:styleId="BodyText">
    <w:name w:val="Body Text"/>
    <w:basedOn w:val="Normal"/>
    <w:link w:val="BodyTextChar"/>
    <w:uiPriority w:val="1"/>
    <w:qFormat/>
    <w:rsid w:val="004E20D4"/>
    <w:pPr>
      <w:widowControl w:val="0"/>
      <w:autoSpaceDE w:val="0"/>
      <w:autoSpaceDN w:val="0"/>
      <w:spacing w:before="0"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4E20D4"/>
    <w:rPr>
      <w:rFonts w:ascii="Arial" w:eastAsia="Arial" w:hAnsi="Arial" w:cs="Arial"/>
      <w:sz w:val="24"/>
      <w:szCs w:val="24"/>
      <w:lang w:val="en-US"/>
    </w:rPr>
  </w:style>
  <w:style w:type="paragraph" w:styleId="FootnoteText">
    <w:name w:val="footnote text"/>
    <w:basedOn w:val="Normal"/>
    <w:link w:val="FootnoteTextChar"/>
    <w:uiPriority w:val="99"/>
    <w:semiHidden/>
    <w:unhideWhenUsed/>
    <w:rsid w:val="00BB7F51"/>
    <w:pPr>
      <w:spacing w:before="0" w:after="0" w:line="240" w:lineRule="auto"/>
    </w:pPr>
    <w:rPr>
      <w:rFonts w:ascii="Arial" w:eastAsiaTheme="minorHAnsi" w:hAnsi="Arial" w:cs="Arial"/>
    </w:rPr>
  </w:style>
  <w:style w:type="character" w:customStyle="1" w:styleId="FootnoteTextChar">
    <w:name w:val="Footnote Text Char"/>
    <w:basedOn w:val="DefaultParagraphFont"/>
    <w:link w:val="FootnoteText"/>
    <w:uiPriority w:val="99"/>
    <w:semiHidden/>
    <w:rsid w:val="00BB7F51"/>
    <w:rPr>
      <w:rFonts w:ascii="Arial" w:eastAsiaTheme="minorHAnsi" w:hAnsi="Arial" w:cs="Arial"/>
    </w:rPr>
  </w:style>
  <w:style w:type="character" w:styleId="FootnoteReference">
    <w:name w:val="footnote reference"/>
    <w:basedOn w:val="DefaultParagraphFont"/>
    <w:uiPriority w:val="99"/>
    <w:semiHidden/>
    <w:unhideWhenUsed/>
    <w:rsid w:val="00BB7F51"/>
    <w:rPr>
      <w:vertAlign w:val="superscript"/>
    </w:rPr>
  </w:style>
  <w:style w:type="character" w:styleId="UnresolvedMention">
    <w:name w:val="Unresolved Mention"/>
    <w:basedOn w:val="DefaultParagraphFont"/>
    <w:uiPriority w:val="99"/>
    <w:semiHidden/>
    <w:unhideWhenUsed/>
    <w:rsid w:val="00B63C7D"/>
    <w:rPr>
      <w:color w:val="605E5C"/>
      <w:shd w:val="clear" w:color="auto" w:fill="E1DFDD"/>
    </w:rPr>
  </w:style>
  <w:style w:type="paragraph" w:customStyle="1" w:styleId="bParagraphtext">
    <w:name w:val="bParagraph text"/>
    <w:basedOn w:val="ListParagraph"/>
    <w:link w:val="bParagraphtextChar"/>
    <w:qFormat/>
    <w:rsid w:val="005E165C"/>
    <w:pPr>
      <w:tabs>
        <w:tab w:val="left" w:pos="426"/>
      </w:tabs>
      <w:spacing w:after="120"/>
      <w:ind w:left="426" w:hanging="426"/>
      <w:contextualSpacing w:val="0"/>
    </w:pPr>
    <w:rPr>
      <w:rFonts w:eastAsia="Times New Roman" w:cs="Times New Roman"/>
      <w:color w:val="000000"/>
      <w:lang w:eastAsia="en-GB"/>
    </w:rPr>
  </w:style>
  <w:style w:type="character" w:customStyle="1" w:styleId="bParagraphtextChar">
    <w:name w:val="bParagraph text Char"/>
    <w:link w:val="bParagraphtext"/>
    <w:rsid w:val="005E165C"/>
    <w:rPr>
      <w:rFonts w:ascii="Arial" w:eastAsia="Times New Roman" w:hAnsi="Arial" w:cs="Times New Roman"/>
      <w:color w:val="000000"/>
      <w:sz w:val="24"/>
      <w:szCs w:val="24"/>
      <w:lang w:eastAsia="en-GB"/>
    </w:rPr>
  </w:style>
  <w:style w:type="character" w:styleId="FollowedHyperlink">
    <w:name w:val="FollowedHyperlink"/>
    <w:basedOn w:val="DefaultParagraphFont"/>
    <w:uiPriority w:val="99"/>
    <w:semiHidden/>
    <w:unhideWhenUsed/>
    <w:rsid w:val="00AB7C36"/>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3390">
      <w:bodyDiv w:val="1"/>
      <w:marLeft w:val="0"/>
      <w:marRight w:val="0"/>
      <w:marTop w:val="0"/>
      <w:marBottom w:val="0"/>
      <w:divBdr>
        <w:top w:val="none" w:sz="0" w:space="0" w:color="auto"/>
        <w:left w:val="none" w:sz="0" w:space="0" w:color="auto"/>
        <w:bottom w:val="none" w:sz="0" w:space="0" w:color="auto"/>
        <w:right w:val="none" w:sz="0" w:space="0" w:color="auto"/>
      </w:divBdr>
    </w:div>
    <w:div w:id="29186699">
      <w:bodyDiv w:val="1"/>
      <w:marLeft w:val="0"/>
      <w:marRight w:val="0"/>
      <w:marTop w:val="0"/>
      <w:marBottom w:val="0"/>
      <w:divBdr>
        <w:top w:val="none" w:sz="0" w:space="0" w:color="auto"/>
        <w:left w:val="none" w:sz="0" w:space="0" w:color="auto"/>
        <w:bottom w:val="none" w:sz="0" w:space="0" w:color="auto"/>
        <w:right w:val="none" w:sz="0" w:space="0" w:color="auto"/>
      </w:divBdr>
    </w:div>
    <w:div w:id="37635480">
      <w:bodyDiv w:val="1"/>
      <w:marLeft w:val="0"/>
      <w:marRight w:val="0"/>
      <w:marTop w:val="0"/>
      <w:marBottom w:val="0"/>
      <w:divBdr>
        <w:top w:val="none" w:sz="0" w:space="0" w:color="auto"/>
        <w:left w:val="none" w:sz="0" w:space="0" w:color="auto"/>
        <w:bottom w:val="none" w:sz="0" w:space="0" w:color="auto"/>
        <w:right w:val="none" w:sz="0" w:space="0" w:color="auto"/>
      </w:divBdr>
    </w:div>
    <w:div w:id="76023761">
      <w:bodyDiv w:val="1"/>
      <w:marLeft w:val="0"/>
      <w:marRight w:val="0"/>
      <w:marTop w:val="0"/>
      <w:marBottom w:val="0"/>
      <w:divBdr>
        <w:top w:val="none" w:sz="0" w:space="0" w:color="auto"/>
        <w:left w:val="none" w:sz="0" w:space="0" w:color="auto"/>
        <w:bottom w:val="none" w:sz="0" w:space="0" w:color="auto"/>
        <w:right w:val="none" w:sz="0" w:space="0" w:color="auto"/>
      </w:divBdr>
    </w:div>
    <w:div w:id="92559687">
      <w:bodyDiv w:val="1"/>
      <w:marLeft w:val="0"/>
      <w:marRight w:val="0"/>
      <w:marTop w:val="0"/>
      <w:marBottom w:val="0"/>
      <w:divBdr>
        <w:top w:val="none" w:sz="0" w:space="0" w:color="auto"/>
        <w:left w:val="none" w:sz="0" w:space="0" w:color="auto"/>
        <w:bottom w:val="none" w:sz="0" w:space="0" w:color="auto"/>
        <w:right w:val="none" w:sz="0" w:space="0" w:color="auto"/>
      </w:divBdr>
    </w:div>
    <w:div w:id="108866541">
      <w:bodyDiv w:val="1"/>
      <w:marLeft w:val="0"/>
      <w:marRight w:val="0"/>
      <w:marTop w:val="0"/>
      <w:marBottom w:val="0"/>
      <w:divBdr>
        <w:top w:val="none" w:sz="0" w:space="0" w:color="auto"/>
        <w:left w:val="none" w:sz="0" w:space="0" w:color="auto"/>
        <w:bottom w:val="none" w:sz="0" w:space="0" w:color="auto"/>
        <w:right w:val="none" w:sz="0" w:space="0" w:color="auto"/>
      </w:divBdr>
    </w:div>
    <w:div w:id="118652032">
      <w:bodyDiv w:val="1"/>
      <w:marLeft w:val="0"/>
      <w:marRight w:val="0"/>
      <w:marTop w:val="0"/>
      <w:marBottom w:val="0"/>
      <w:divBdr>
        <w:top w:val="none" w:sz="0" w:space="0" w:color="auto"/>
        <w:left w:val="none" w:sz="0" w:space="0" w:color="auto"/>
        <w:bottom w:val="none" w:sz="0" w:space="0" w:color="auto"/>
        <w:right w:val="none" w:sz="0" w:space="0" w:color="auto"/>
      </w:divBdr>
    </w:div>
    <w:div w:id="133835609">
      <w:bodyDiv w:val="1"/>
      <w:marLeft w:val="0"/>
      <w:marRight w:val="0"/>
      <w:marTop w:val="0"/>
      <w:marBottom w:val="0"/>
      <w:divBdr>
        <w:top w:val="none" w:sz="0" w:space="0" w:color="auto"/>
        <w:left w:val="none" w:sz="0" w:space="0" w:color="auto"/>
        <w:bottom w:val="none" w:sz="0" w:space="0" w:color="auto"/>
        <w:right w:val="none" w:sz="0" w:space="0" w:color="auto"/>
      </w:divBdr>
      <w:divsChild>
        <w:div w:id="1423835848">
          <w:marLeft w:val="0"/>
          <w:marRight w:val="0"/>
          <w:marTop w:val="0"/>
          <w:marBottom w:val="0"/>
          <w:divBdr>
            <w:top w:val="none" w:sz="0" w:space="0" w:color="auto"/>
            <w:left w:val="none" w:sz="0" w:space="0" w:color="auto"/>
            <w:bottom w:val="none" w:sz="0" w:space="0" w:color="auto"/>
            <w:right w:val="none" w:sz="0" w:space="0" w:color="auto"/>
          </w:divBdr>
        </w:div>
        <w:div w:id="1435058677">
          <w:marLeft w:val="0"/>
          <w:marRight w:val="0"/>
          <w:marTop w:val="0"/>
          <w:marBottom w:val="0"/>
          <w:divBdr>
            <w:top w:val="none" w:sz="0" w:space="0" w:color="auto"/>
            <w:left w:val="none" w:sz="0" w:space="0" w:color="auto"/>
            <w:bottom w:val="none" w:sz="0" w:space="0" w:color="auto"/>
            <w:right w:val="none" w:sz="0" w:space="0" w:color="auto"/>
          </w:divBdr>
        </w:div>
        <w:div w:id="86539264">
          <w:marLeft w:val="0"/>
          <w:marRight w:val="0"/>
          <w:marTop w:val="0"/>
          <w:marBottom w:val="0"/>
          <w:divBdr>
            <w:top w:val="none" w:sz="0" w:space="0" w:color="auto"/>
            <w:left w:val="none" w:sz="0" w:space="0" w:color="auto"/>
            <w:bottom w:val="none" w:sz="0" w:space="0" w:color="auto"/>
            <w:right w:val="none" w:sz="0" w:space="0" w:color="auto"/>
          </w:divBdr>
        </w:div>
        <w:div w:id="1036009480">
          <w:marLeft w:val="0"/>
          <w:marRight w:val="0"/>
          <w:marTop w:val="0"/>
          <w:marBottom w:val="0"/>
          <w:divBdr>
            <w:top w:val="none" w:sz="0" w:space="0" w:color="auto"/>
            <w:left w:val="none" w:sz="0" w:space="0" w:color="auto"/>
            <w:bottom w:val="none" w:sz="0" w:space="0" w:color="auto"/>
            <w:right w:val="none" w:sz="0" w:space="0" w:color="auto"/>
          </w:divBdr>
        </w:div>
        <w:div w:id="438722141">
          <w:marLeft w:val="0"/>
          <w:marRight w:val="0"/>
          <w:marTop w:val="0"/>
          <w:marBottom w:val="0"/>
          <w:divBdr>
            <w:top w:val="none" w:sz="0" w:space="0" w:color="auto"/>
            <w:left w:val="none" w:sz="0" w:space="0" w:color="auto"/>
            <w:bottom w:val="none" w:sz="0" w:space="0" w:color="auto"/>
            <w:right w:val="none" w:sz="0" w:space="0" w:color="auto"/>
          </w:divBdr>
        </w:div>
        <w:div w:id="651328416">
          <w:marLeft w:val="0"/>
          <w:marRight w:val="0"/>
          <w:marTop w:val="0"/>
          <w:marBottom w:val="0"/>
          <w:divBdr>
            <w:top w:val="none" w:sz="0" w:space="0" w:color="auto"/>
            <w:left w:val="none" w:sz="0" w:space="0" w:color="auto"/>
            <w:bottom w:val="none" w:sz="0" w:space="0" w:color="auto"/>
            <w:right w:val="none" w:sz="0" w:space="0" w:color="auto"/>
          </w:divBdr>
        </w:div>
        <w:div w:id="918709896">
          <w:marLeft w:val="0"/>
          <w:marRight w:val="0"/>
          <w:marTop w:val="0"/>
          <w:marBottom w:val="0"/>
          <w:divBdr>
            <w:top w:val="none" w:sz="0" w:space="0" w:color="auto"/>
            <w:left w:val="none" w:sz="0" w:space="0" w:color="auto"/>
            <w:bottom w:val="none" w:sz="0" w:space="0" w:color="auto"/>
            <w:right w:val="none" w:sz="0" w:space="0" w:color="auto"/>
          </w:divBdr>
        </w:div>
        <w:div w:id="558638746">
          <w:marLeft w:val="0"/>
          <w:marRight w:val="0"/>
          <w:marTop w:val="0"/>
          <w:marBottom w:val="0"/>
          <w:divBdr>
            <w:top w:val="none" w:sz="0" w:space="0" w:color="auto"/>
            <w:left w:val="none" w:sz="0" w:space="0" w:color="auto"/>
            <w:bottom w:val="none" w:sz="0" w:space="0" w:color="auto"/>
            <w:right w:val="none" w:sz="0" w:space="0" w:color="auto"/>
          </w:divBdr>
        </w:div>
      </w:divsChild>
    </w:div>
    <w:div w:id="146166099">
      <w:bodyDiv w:val="1"/>
      <w:marLeft w:val="0"/>
      <w:marRight w:val="0"/>
      <w:marTop w:val="0"/>
      <w:marBottom w:val="0"/>
      <w:divBdr>
        <w:top w:val="none" w:sz="0" w:space="0" w:color="auto"/>
        <w:left w:val="none" w:sz="0" w:space="0" w:color="auto"/>
        <w:bottom w:val="none" w:sz="0" w:space="0" w:color="auto"/>
        <w:right w:val="none" w:sz="0" w:space="0" w:color="auto"/>
      </w:divBdr>
    </w:div>
    <w:div w:id="169414907">
      <w:bodyDiv w:val="1"/>
      <w:marLeft w:val="0"/>
      <w:marRight w:val="0"/>
      <w:marTop w:val="0"/>
      <w:marBottom w:val="0"/>
      <w:divBdr>
        <w:top w:val="none" w:sz="0" w:space="0" w:color="auto"/>
        <w:left w:val="none" w:sz="0" w:space="0" w:color="auto"/>
        <w:bottom w:val="none" w:sz="0" w:space="0" w:color="auto"/>
        <w:right w:val="none" w:sz="0" w:space="0" w:color="auto"/>
      </w:divBdr>
    </w:div>
    <w:div w:id="200479565">
      <w:bodyDiv w:val="1"/>
      <w:marLeft w:val="0"/>
      <w:marRight w:val="0"/>
      <w:marTop w:val="0"/>
      <w:marBottom w:val="0"/>
      <w:divBdr>
        <w:top w:val="none" w:sz="0" w:space="0" w:color="auto"/>
        <w:left w:val="none" w:sz="0" w:space="0" w:color="auto"/>
        <w:bottom w:val="none" w:sz="0" w:space="0" w:color="auto"/>
        <w:right w:val="none" w:sz="0" w:space="0" w:color="auto"/>
      </w:divBdr>
    </w:div>
    <w:div w:id="219757462">
      <w:bodyDiv w:val="1"/>
      <w:marLeft w:val="0"/>
      <w:marRight w:val="0"/>
      <w:marTop w:val="0"/>
      <w:marBottom w:val="0"/>
      <w:divBdr>
        <w:top w:val="none" w:sz="0" w:space="0" w:color="auto"/>
        <w:left w:val="none" w:sz="0" w:space="0" w:color="auto"/>
        <w:bottom w:val="none" w:sz="0" w:space="0" w:color="auto"/>
        <w:right w:val="none" w:sz="0" w:space="0" w:color="auto"/>
      </w:divBdr>
    </w:div>
    <w:div w:id="263925876">
      <w:bodyDiv w:val="1"/>
      <w:marLeft w:val="0"/>
      <w:marRight w:val="0"/>
      <w:marTop w:val="0"/>
      <w:marBottom w:val="0"/>
      <w:divBdr>
        <w:top w:val="none" w:sz="0" w:space="0" w:color="auto"/>
        <w:left w:val="none" w:sz="0" w:space="0" w:color="auto"/>
        <w:bottom w:val="none" w:sz="0" w:space="0" w:color="auto"/>
        <w:right w:val="none" w:sz="0" w:space="0" w:color="auto"/>
      </w:divBdr>
    </w:div>
    <w:div w:id="267588257">
      <w:bodyDiv w:val="1"/>
      <w:marLeft w:val="0"/>
      <w:marRight w:val="0"/>
      <w:marTop w:val="0"/>
      <w:marBottom w:val="0"/>
      <w:divBdr>
        <w:top w:val="none" w:sz="0" w:space="0" w:color="auto"/>
        <w:left w:val="none" w:sz="0" w:space="0" w:color="auto"/>
        <w:bottom w:val="none" w:sz="0" w:space="0" w:color="auto"/>
        <w:right w:val="none" w:sz="0" w:space="0" w:color="auto"/>
      </w:divBdr>
    </w:div>
    <w:div w:id="287273612">
      <w:bodyDiv w:val="1"/>
      <w:marLeft w:val="0"/>
      <w:marRight w:val="0"/>
      <w:marTop w:val="0"/>
      <w:marBottom w:val="0"/>
      <w:divBdr>
        <w:top w:val="none" w:sz="0" w:space="0" w:color="auto"/>
        <w:left w:val="none" w:sz="0" w:space="0" w:color="auto"/>
        <w:bottom w:val="none" w:sz="0" w:space="0" w:color="auto"/>
        <w:right w:val="none" w:sz="0" w:space="0" w:color="auto"/>
      </w:divBdr>
    </w:div>
    <w:div w:id="329527929">
      <w:bodyDiv w:val="1"/>
      <w:marLeft w:val="0"/>
      <w:marRight w:val="0"/>
      <w:marTop w:val="0"/>
      <w:marBottom w:val="0"/>
      <w:divBdr>
        <w:top w:val="none" w:sz="0" w:space="0" w:color="auto"/>
        <w:left w:val="none" w:sz="0" w:space="0" w:color="auto"/>
        <w:bottom w:val="none" w:sz="0" w:space="0" w:color="auto"/>
        <w:right w:val="none" w:sz="0" w:space="0" w:color="auto"/>
      </w:divBdr>
    </w:div>
    <w:div w:id="394162413">
      <w:bodyDiv w:val="1"/>
      <w:marLeft w:val="0"/>
      <w:marRight w:val="0"/>
      <w:marTop w:val="0"/>
      <w:marBottom w:val="0"/>
      <w:divBdr>
        <w:top w:val="none" w:sz="0" w:space="0" w:color="auto"/>
        <w:left w:val="none" w:sz="0" w:space="0" w:color="auto"/>
        <w:bottom w:val="none" w:sz="0" w:space="0" w:color="auto"/>
        <w:right w:val="none" w:sz="0" w:space="0" w:color="auto"/>
      </w:divBdr>
    </w:div>
    <w:div w:id="394395972">
      <w:bodyDiv w:val="1"/>
      <w:marLeft w:val="0"/>
      <w:marRight w:val="0"/>
      <w:marTop w:val="0"/>
      <w:marBottom w:val="0"/>
      <w:divBdr>
        <w:top w:val="none" w:sz="0" w:space="0" w:color="auto"/>
        <w:left w:val="none" w:sz="0" w:space="0" w:color="auto"/>
        <w:bottom w:val="none" w:sz="0" w:space="0" w:color="auto"/>
        <w:right w:val="none" w:sz="0" w:space="0" w:color="auto"/>
      </w:divBdr>
    </w:div>
    <w:div w:id="411391538">
      <w:bodyDiv w:val="1"/>
      <w:marLeft w:val="0"/>
      <w:marRight w:val="0"/>
      <w:marTop w:val="0"/>
      <w:marBottom w:val="0"/>
      <w:divBdr>
        <w:top w:val="none" w:sz="0" w:space="0" w:color="auto"/>
        <w:left w:val="none" w:sz="0" w:space="0" w:color="auto"/>
        <w:bottom w:val="none" w:sz="0" w:space="0" w:color="auto"/>
        <w:right w:val="none" w:sz="0" w:space="0" w:color="auto"/>
      </w:divBdr>
    </w:div>
    <w:div w:id="426192241">
      <w:bodyDiv w:val="1"/>
      <w:marLeft w:val="0"/>
      <w:marRight w:val="0"/>
      <w:marTop w:val="0"/>
      <w:marBottom w:val="0"/>
      <w:divBdr>
        <w:top w:val="none" w:sz="0" w:space="0" w:color="auto"/>
        <w:left w:val="none" w:sz="0" w:space="0" w:color="auto"/>
        <w:bottom w:val="none" w:sz="0" w:space="0" w:color="auto"/>
        <w:right w:val="none" w:sz="0" w:space="0" w:color="auto"/>
      </w:divBdr>
    </w:div>
    <w:div w:id="442070045">
      <w:bodyDiv w:val="1"/>
      <w:marLeft w:val="0"/>
      <w:marRight w:val="0"/>
      <w:marTop w:val="0"/>
      <w:marBottom w:val="0"/>
      <w:divBdr>
        <w:top w:val="none" w:sz="0" w:space="0" w:color="auto"/>
        <w:left w:val="none" w:sz="0" w:space="0" w:color="auto"/>
        <w:bottom w:val="none" w:sz="0" w:space="0" w:color="auto"/>
        <w:right w:val="none" w:sz="0" w:space="0" w:color="auto"/>
      </w:divBdr>
    </w:div>
    <w:div w:id="467742450">
      <w:bodyDiv w:val="1"/>
      <w:marLeft w:val="0"/>
      <w:marRight w:val="0"/>
      <w:marTop w:val="0"/>
      <w:marBottom w:val="0"/>
      <w:divBdr>
        <w:top w:val="none" w:sz="0" w:space="0" w:color="auto"/>
        <w:left w:val="none" w:sz="0" w:space="0" w:color="auto"/>
        <w:bottom w:val="none" w:sz="0" w:space="0" w:color="auto"/>
        <w:right w:val="none" w:sz="0" w:space="0" w:color="auto"/>
      </w:divBdr>
    </w:div>
    <w:div w:id="487328897">
      <w:bodyDiv w:val="1"/>
      <w:marLeft w:val="0"/>
      <w:marRight w:val="0"/>
      <w:marTop w:val="0"/>
      <w:marBottom w:val="0"/>
      <w:divBdr>
        <w:top w:val="none" w:sz="0" w:space="0" w:color="auto"/>
        <w:left w:val="none" w:sz="0" w:space="0" w:color="auto"/>
        <w:bottom w:val="none" w:sz="0" w:space="0" w:color="auto"/>
        <w:right w:val="none" w:sz="0" w:space="0" w:color="auto"/>
      </w:divBdr>
    </w:div>
    <w:div w:id="544411028">
      <w:bodyDiv w:val="1"/>
      <w:marLeft w:val="0"/>
      <w:marRight w:val="0"/>
      <w:marTop w:val="0"/>
      <w:marBottom w:val="0"/>
      <w:divBdr>
        <w:top w:val="none" w:sz="0" w:space="0" w:color="auto"/>
        <w:left w:val="none" w:sz="0" w:space="0" w:color="auto"/>
        <w:bottom w:val="none" w:sz="0" w:space="0" w:color="auto"/>
        <w:right w:val="none" w:sz="0" w:space="0" w:color="auto"/>
      </w:divBdr>
    </w:div>
    <w:div w:id="567964509">
      <w:bodyDiv w:val="1"/>
      <w:marLeft w:val="0"/>
      <w:marRight w:val="0"/>
      <w:marTop w:val="0"/>
      <w:marBottom w:val="0"/>
      <w:divBdr>
        <w:top w:val="none" w:sz="0" w:space="0" w:color="auto"/>
        <w:left w:val="none" w:sz="0" w:space="0" w:color="auto"/>
        <w:bottom w:val="none" w:sz="0" w:space="0" w:color="auto"/>
        <w:right w:val="none" w:sz="0" w:space="0" w:color="auto"/>
      </w:divBdr>
    </w:div>
    <w:div w:id="630136214">
      <w:bodyDiv w:val="1"/>
      <w:marLeft w:val="0"/>
      <w:marRight w:val="0"/>
      <w:marTop w:val="0"/>
      <w:marBottom w:val="0"/>
      <w:divBdr>
        <w:top w:val="none" w:sz="0" w:space="0" w:color="auto"/>
        <w:left w:val="none" w:sz="0" w:space="0" w:color="auto"/>
        <w:bottom w:val="none" w:sz="0" w:space="0" w:color="auto"/>
        <w:right w:val="none" w:sz="0" w:space="0" w:color="auto"/>
      </w:divBdr>
      <w:divsChild>
        <w:div w:id="1847552760">
          <w:marLeft w:val="0"/>
          <w:marRight w:val="0"/>
          <w:marTop w:val="0"/>
          <w:marBottom w:val="0"/>
          <w:divBdr>
            <w:top w:val="none" w:sz="0" w:space="0" w:color="auto"/>
            <w:left w:val="none" w:sz="0" w:space="0" w:color="auto"/>
            <w:bottom w:val="none" w:sz="0" w:space="0" w:color="auto"/>
            <w:right w:val="none" w:sz="0" w:space="0" w:color="auto"/>
          </w:divBdr>
        </w:div>
        <w:div w:id="1508211270">
          <w:marLeft w:val="0"/>
          <w:marRight w:val="0"/>
          <w:marTop w:val="0"/>
          <w:marBottom w:val="0"/>
          <w:divBdr>
            <w:top w:val="none" w:sz="0" w:space="0" w:color="auto"/>
            <w:left w:val="none" w:sz="0" w:space="0" w:color="auto"/>
            <w:bottom w:val="none" w:sz="0" w:space="0" w:color="auto"/>
            <w:right w:val="none" w:sz="0" w:space="0" w:color="auto"/>
          </w:divBdr>
        </w:div>
        <w:div w:id="651831032">
          <w:marLeft w:val="0"/>
          <w:marRight w:val="0"/>
          <w:marTop w:val="0"/>
          <w:marBottom w:val="0"/>
          <w:divBdr>
            <w:top w:val="none" w:sz="0" w:space="0" w:color="auto"/>
            <w:left w:val="none" w:sz="0" w:space="0" w:color="auto"/>
            <w:bottom w:val="none" w:sz="0" w:space="0" w:color="auto"/>
            <w:right w:val="none" w:sz="0" w:space="0" w:color="auto"/>
          </w:divBdr>
        </w:div>
        <w:div w:id="491411074">
          <w:marLeft w:val="0"/>
          <w:marRight w:val="0"/>
          <w:marTop w:val="0"/>
          <w:marBottom w:val="0"/>
          <w:divBdr>
            <w:top w:val="none" w:sz="0" w:space="0" w:color="auto"/>
            <w:left w:val="none" w:sz="0" w:space="0" w:color="auto"/>
            <w:bottom w:val="none" w:sz="0" w:space="0" w:color="auto"/>
            <w:right w:val="none" w:sz="0" w:space="0" w:color="auto"/>
          </w:divBdr>
        </w:div>
        <w:div w:id="1334915072">
          <w:marLeft w:val="0"/>
          <w:marRight w:val="0"/>
          <w:marTop w:val="0"/>
          <w:marBottom w:val="0"/>
          <w:divBdr>
            <w:top w:val="none" w:sz="0" w:space="0" w:color="auto"/>
            <w:left w:val="none" w:sz="0" w:space="0" w:color="auto"/>
            <w:bottom w:val="none" w:sz="0" w:space="0" w:color="auto"/>
            <w:right w:val="none" w:sz="0" w:space="0" w:color="auto"/>
          </w:divBdr>
        </w:div>
        <w:div w:id="199124273">
          <w:marLeft w:val="0"/>
          <w:marRight w:val="0"/>
          <w:marTop w:val="0"/>
          <w:marBottom w:val="0"/>
          <w:divBdr>
            <w:top w:val="none" w:sz="0" w:space="0" w:color="auto"/>
            <w:left w:val="none" w:sz="0" w:space="0" w:color="auto"/>
            <w:bottom w:val="none" w:sz="0" w:space="0" w:color="auto"/>
            <w:right w:val="none" w:sz="0" w:space="0" w:color="auto"/>
          </w:divBdr>
        </w:div>
        <w:div w:id="853425526">
          <w:marLeft w:val="0"/>
          <w:marRight w:val="0"/>
          <w:marTop w:val="0"/>
          <w:marBottom w:val="0"/>
          <w:divBdr>
            <w:top w:val="none" w:sz="0" w:space="0" w:color="auto"/>
            <w:left w:val="none" w:sz="0" w:space="0" w:color="auto"/>
            <w:bottom w:val="none" w:sz="0" w:space="0" w:color="auto"/>
            <w:right w:val="none" w:sz="0" w:space="0" w:color="auto"/>
          </w:divBdr>
        </w:div>
        <w:div w:id="1706833995">
          <w:marLeft w:val="0"/>
          <w:marRight w:val="0"/>
          <w:marTop w:val="0"/>
          <w:marBottom w:val="0"/>
          <w:divBdr>
            <w:top w:val="none" w:sz="0" w:space="0" w:color="auto"/>
            <w:left w:val="none" w:sz="0" w:space="0" w:color="auto"/>
            <w:bottom w:val="none" w:sz="0" w:space="0" w:color="auto"/>
            <w:right w:val="none" w:sz="0" w:space="0" w:color="auto"/>
          </w:divBdr>
        </w:div>
      </w:divsChild>
    </w:div>
    <w:div w:id="654992779">
      <w:bodyDiv w:val="1"/>
      <w:marLeft w:val="0"/>
      <w:marRight w:val="0"/>
      <w:marTop w:val="0"/>
      <w:marBottom w:val="0"/>
      <w:divBdr>
        <w:top w:val="none" w:sz="0" w:space="0" w:color="auto"/>
        <w:left w:val="none" w:sz="0" w:space="0" w:color="auto"/>
        <w:bottom w:val="none" w:sz="0" w:space="0" w:color="auto"/>
        <w:right w:val="none" w:sz="0" w:space="0" w:color="auto"/>
      </w:divBdr>
    </w:div>
    <w:div w:id="663437133">
      <w:bodyDiv w:val="1"/>
      <w:marLeft w:val="0"/>
      <w:marRight w:val="0"/>
      <w:marTop w:val="0"/>
      <w:marBottom w:val="0"/>
      <w:divBdr>
        <w:top w:val="none" w:sz="0" w:space="0" w:color="auto"/>
        <w:left w:val="none" w:sz="0" w:space="0" w:color="auto"/>
        <w:bottom w:val="none" w:sz="0" w:space="0" w:color="auto"/>
        <w:right w:val="none" w:sz="0" w:space="0" w:color="auto"/>
      </w:divBdr>
    </w:div>
    <w:div w:id="691296982">
      <w:bodyDiv w:val="1"/>
      <w:marLeft w:val="0"/>
      <w:marRight w:val="0"/>
      <w:marTop w:val="0"/>
      <w:marBottom w:val="0"/>
      <w:divBdr>
        <w:top w:val="none" w:sz="0" w:space="0" w:color="auto"/>
        <w:left w:val="none" w:sz="0" w:space="0" w:color="auto"/>
        <w:bottom w:val="none" w:sz="0" w:space="0" w:color="auto"/>
        <w:right w:val="none" w:sz="0" w:space="0" w:color="auto"/>
      </w:divBdr>
    </w:div>
    <w:div w:id="737284503">
      <w:bodyDiv w:val="1"/>
      <w:marLeft w:val="0"/>
      <w:marRight w:val="0"/>
      <w:marTop w:val="0"/>
      <w:marBottom w:val="0"/>
      <w:divBdr>
        <w:top w:val="none" w:sz="0" w:space="0" w:color="auto"/>
        <w:left w:val="none" w:sz="0" w:space="0" w:color="auto"/>
        <w:bottom w:val="none" w:sz="0" w:space="0" w:color="auto"/>
        <w:right w:val="none" w:sz="0" w:space="0" w:color="auto"/>
      </w:divBdr>
    </w:div>
    <w:div w:id="797646972">
      <w:bodyDiv w:val="1"/>
      <w:marLeft w:val="0"/>
      <w:marRight w:val="0"/>
      <w:marTop w:val="0"/>
      <w:marBottom w:val="0"/>
      <w:divBdr>
        <w:top w:val="none" w:sz="0" w:space="0" w:color="auto"/>
        <w:left w:val="none" w:sz="0" w:space="0" w:color="auto"/>
        <w:bottom w:val="none" w:sz="0" w:space="0" w:color="auto"/>
        <w:right w:val="none" w:sz="0" w:space="0" w:color="auto"/>
      </w:divBdr>
    </w:div>
    <w:div w:id="799568850">
      <w:bodyDiv w:val="1"/>
      <w:marLeft w:val="0"/>
      <w:marRight w:val="0"/>
      <w:marTop w:val="0"/>
      <w:marBottom w:val="0"/>
      <w:divBdr>
        <w:top w:val="none" w:sz="0" w:space="0" w:color="auto"/>
        <w:left w:val="none" w:sz="0" w:space="0" w:color="auto"/>
        <w:bottom w:val="none" w:sz="0" w:space="0" w:color="auto"/>
        <w:right w:val="none" w:sz="0" w:space="0" w:color="auto"/>
      </w:divBdr>
    </w:div>
    <w:div w:id="831793392">
      <w:bodyDiv w:val="1"/>
      <w:marLeft w:val="0"/>
      <w:marRight w:val="0"/>
      <w:marTop w:val="0"/>
      <w:marBottom w:val="0"/>
      <w:divBdr>
        <w:top w:val="none" w:sz="0" w:space="0" w:color="auto"/>
        <w:left w:val="none" w:sz="0" w:space="0" w:color="auto"/>
        <w:bottom w:val="none" w:sz="0" w:space="0" w:color="auto"/>
        <w:right w:val="none" w:sz="0" w:space="0" w:color="auto"/>
      </w:divBdr>
    </w:div>
    <w:div w:id="838424197">
      <w:bodyDiv w:val="1"/>
      <w:marLeft w:val="0"/>
      <w:marRight w:val="0"/>
      <w:marTop w:val="0"/>
      <w:marBottom w:val="0"/>
      <w:divBdr>
        <w:top w:val="none" w:sz="0" w:space="0" w:color="auto"/>
        <w:left w:val="none" w:sz="0" w:space="0" w:color="auto"/>
        <w:bottom w:val="none" w:sz="0" w:space="0" w:color="auto"/>
        <w:right w:val="none" w:sz="0" w:space="0" w:color="auto"/>
      </w:divBdr>
    </w:div>
    <w:div w:id="851139449">
      <w:bodyDiv w:val="1"/>
      <w:marLeft w:val="0"/>
      <w:marRight w:val="0"/>
      <w:marTop w:val="0"/>
      <w:marBottom w:val="0"/>
      <w:divBdr>
        <w:top w:val="none" w:sz="0" w:space="0" w:color="auto"/>
        <w:left w:val="none" w:sz="0" w:space="0" w:color="auto"/>
        <w:bottom w:val="none" w:sz="0" w:space="0" w:color="auto"/>
        <w:right w:val="none" w:sz="0" w:space="0" w:color="auto"/>
      </w:divBdr>
    </w:div>
    <w:div w:id="877398997">
      <w:bodyDiv w:val="1"/>
      <w:marLeft w:val="0"/>
      <w:marRight w:val="0"/>
      <w:marTop w:val="0"/>
      <w:marBottom w:val="0"/>
      <w:divBdr>
        <w:top w:val="none" w:sz="0" w:space="0" w:color="auto"/>
        <w:left w:val="none" w:sz="0" w:space="0" w:color="auto"/>
        <w:bottom w:val="none" w:sz="0" w:space="0" w:color="auto"/>
        <w:right w:val="none" w:sz="0" w:space="0" w:color="auto"/>
      </w:divBdr>
    </w:div>
    <w:div w:id="884947436">
      <w:bodyDiv w:val="1"/>
      <w:marLeft w:val="0"/>
      <w:marRight w:val="0"/>
      <w:marTop w:val="0"/>
      <w:marBottom w:val="0"/>
      <w:divBdr>
        <w:top w:val="none" w:sz="0" w:space="0" w:color="auto"/>
        <w:left w:val="none" w:sz="0" w:space="0" w:color="auto"/>
        <w:bottom w:val="none" w:sz="0" w:space="0" w:color="auto"/>
        <w:right w:val="none" w:sz="0" w:space="0" w:color="auto"/>
      </w:divBdr>
    </w:div>
    <w:div w:id="908463067">
      <w:bodyDiv w:val="1"/>
      <w:marLeft w:val="0"/>
      <w:marRight w:val="0"/>
      <w:marTop w:val="0"/>
      <w:marBottom w:val="0"/>
      <w:divBdr>
        <w:top w:val="none" w:sz="0" w:space="0" w:color="auto"/>
        <w:left w:val="none" w:sz="0" w:space="0" w:color="auto"/>
        <w:bottom w:val="none" w:sz="0" w:space="0" w:color="auto"/>
        <w:right w:val="none" w:sz="0" w:space="0" w:color="auto"/>
      </w:divBdr>
    </w:div>
    <w:div w:id="918952414">
      <w:bodyDiv w:val="1"/>
      <w:marLeft w:val="0"/>
      <w:marRight w:val="0"/>
      <w:marTop w:val="0"/>
      <w:marBottom w:val="0"/>
      <w:divBdr>
        <w:top w:val="none" w:sz="0" w:space="0" w:color="auto"/>
        <w:left w:val="none" w:sz="0" w:space="0" w:color="auto"/>
        <w:bottom w:val="none" w:sz="0" w:space="0" w:color="auto"/>
        <w:right w:val="none" w:sz="0" w:space="0" w:color="auto"/>
      </w:divBdr>
    </w:div>
    <w:div w:id="927274462">
      <w:bodyDiv w:val="1"/>
      <w:marLeft w:val="0"/>
      <w:marRight w:val="0"/>
      <w:marTop w:val="0"/>
      <w:marBottom w:val="0"/>
      <w:divBdr>
        <w:top w:val="none" w:sz="0" w:space="0" w:color="auto"/>
        <w:left w:val="none" w:sz="0" w:space="0" w:color="auto"/>
        <w:bottom w:val="none" w:sz="0" w:space="0" w:color="auto"/>
        <w:right w:val="none" w:sz="0" w:space="0" w:color="auto"/>
      </w:divBdr>
    </w:div>
    <w:div w:id="1013187899">
      <w:bodyDiv w:val="1"/>
      <w:marLeft w:val="0"/>
      <w:marRight w:val="0"/>
      <w:marTop w:val="0"/>
      <w:marBottom w:val="0"/>
      <w:divBdr>
        <w:top w:val="none" w:sz="0" w:space="0" w:color="auto"/>
        <w:left w:val="none" w:sz="0" w:space="0" w:color="auto"/>
        <w:bottom w:val="none" w:sz="0" w:space="0" w:color="auto"/>
        <w:right w:val="none" w:sz="0" w:space="0" w:color="auto"/>
      </w:divBdr>
    </w:div>
    <w:div w:id="1013218827">
      <w:bodyDiv w:val="1"/>
      <w:marLeft w:val="0"/>
      <w:marRight w:val="0"/>
      <w:marTop w:val="0"/>
      <w:marBottom w:val="0"/>
      <w:divBdr>
        <w:top w:val="none" w:sz="0" w:space="0" w:color="auto"/>
        <w:left w:val="none" w:sz="0" w:space="0" w:color="auto"/>
        <w:bottom w:val="none" w:sz="0" w:space="0" w:color="auto"/>
        <w:right w:val="none" w:sz="0" w:space="0" w:color="auto"/>
      </w:divBdr>
    </w:div>
    <w:div w:id="1027677937">
      <w:bodyDiv w:val="1"/>
      <w:marLeft w:val="0"/>
      <w:marRight w:val="0"/>
      <w:marTop w:val="0"/>
      <w:marBottom w:val="0"/>
      <w:divBdr>
        <w:top w:val="none" w:sz="0" w:space="0" w:color="auto"/>
        <w:left w:val="none" w:sz="0" w:space="0" w:color="auto"/>
        <w:bottom w:val="none" w:sz="0" w:space="0" w:color="auto"/>
        <w:right w:val="none" w:sz="0" w:space="0" w:color="auto"/>
      </w:divBdr>
    </w:div>
    <w:div w:id="1039283423">
      <w:bodyDiv w:val="1"/>
      <w:marLeft w:val="0"/>
      <w:marRight w:val="0"/>
      <w:marTop w:val="0"/>
      <w:marBottom w:val="0"/>
      <w:divBdr>
        <w:top w:val="none" w:sz="0" w:space="0" w:color="auto"/>
        <w:left w:val="none" w:sz="0" w:space="0" w:color="auto"/>
        <w:bottom w:val="none" w:sz="0" w:space="0" w:color="auto"/>
        <w:right w:val="none" w:sz="0" w:space="0" w:color="auto"/>
      </w:divBdr>
    </w:div>
    <w:div w:id="1044523277">
      <w:bodyDiv w:val="1"/>
      <w:marLeft w:val="0"/>
      <w:marRight w:val="0"/>
      <w:marTop w:val="0"/>
      <w:marBottom w:val="0"/>
      <w:divBdr>
        <w:top w:val="none" w:sz="0" w:space="0" w:color="auto"/>
        <w:left w:val="none" w:sz="0" w:space="0" w:color="auto"/>
        <w:bottom w:val="none" w:sz="0" w:space="0" w:color="auto"/>
        <w:right w:val="none" w:sz="0" w:space="0" w:color="auto"/>
      </w:divBdr>
    </w:div>
    <w:div w:id="1066537850">
      <w:bodyDiv w:val="1"/>
      <w:marLeft w:val="0"/>
      <w:marRight w:val="0"/>
      <w:marTop w:val="0"/>
      <w:marBottom w:val="0"/>
      <w:divBdr>
        <w:top w:val="none" w:sz="0" w:space="0" w:color="auto"/>
        <w:left w:val="none" w:sz="0" w:space="0" w:color="auto"/>
        <w:bottom w:val="none" w:sz="0" w:space="0" w:color="auto"/>
        <w:right w:val="none" w:sz="0" w:space="0" w:color="auto"/>
      </w:divBdr>
    </w:div>
    <w:div w:id="1085569445">
      <w:bodyDiv w:val="1"/>
      <w:marLeft w:val="0"/>
      <w:marRight w:val="0"/>
      <w:marTop w:val="0"/>
      <w:marBottom w:val="0"/>
      <w:divBdr>
        <w:top w:val="none" w:sz="0" w:space="0" w:color="auto"/>
        <w:left w:val="none" w:sz="0" w:space="0" w:color="auto"/>
        <w:bottom w:val="none" w:sz="0" w:space="0" w:color="auto"/>
        <w:right w:val="none" w:sz="0" w:space="0" w:color="auto"/>
      </w:divBdr>
    </w:div>
    <w:div w:id="1111320229">
      <w:bodyDiv w:val="1"/>
      <w:marLeft w:val="0"/>
      <w:marRight w:val="0"/>
      <w:marTop w:val="0"/>
      <w:marBottom w:val="0"/>
      <w:divBdr>
        <w:top w:val="none" w:sz="0" w:space="0" w:color="auto"/>
        <w:left w:val="none" w:sz="0" w:space="0" w:color="auto"/>
        <w:bottom w:val="none" w:sz="0" w:space="0" w:color="auto"/>
        <w:right w:val="none" w:sz="0" w:space="0" w:color="auto"/>
      </w:divBdr>
    </w:div>
    <w:div w:id="1152984164">
      <w:bodyDiv w:val="1"/>
      <w:marLeft w:val="0"/>
      <w:marRight w:val="0"/>
      <w:marTop w:val="0"/>
      <w:marBottom w:val="0"/>
      <w:divBdr>
        <w:top w:val="none" w:sz="0" w:space="0" w:color="auto"/>
        <w:left w:val="none" w:sz="0" w:space="0" w:color="auto"/>
        <w:bottom w:val="none" w:sz="0" w:space="0" w:color="auto"/>
        <w:right w:val="none" w:sz="0" w:space="0" w:color="auto"/>
      </w:divBdr>
    </w:div>
    <w:div w:id="1157183426">
      <w:bodyDiv w:val="1"/>
      <w:marLeft w:val="0"/>
      <w:marRight w:val="0"/>
      <w:marTop w:val="0"/>
      <w:marBottom w:val="0"/>
      <w:divBdr>
        <w:top w:val="none" w:sz="0" w:space="0" w:color="auto"/>
        <w:left w:val="none" w:sz="0" w:space="0" w:color="auto"/>
        <w:bottom w:val="none" w:sz="0" w:space="0" w:color="auto"/>
        <w:right w:val="none" w:sz="0" w:space="0" w:color="auto"/>
      </w:divBdr>
    </w:div>
    <w:div w:id="1158961042">
      <w:bodyDiv w:val="1"/>
      <w:marLeft w:val="0"/>
      <w:marRight w:val="0"/>
      <w:marTop w:val="0"/>
      <w:marBottom w:val="0"/>
      <w:divBdr>
        <w:top w:val="none" w:sz="0" w:space="0" w:color="auto"/>
        <w:left w:val="none" w:sz="0" w:space="0" w:color="auto"/>
        <w:bottom w:val="none" w:sz="0" w:space="0" w:color="auto"/>
        <w:right w:val="none" w:sz="0" w:space="0" w:color="auto"/>
      </w:divBdr>
    </w:div>
    <w:div w:id="1163009511">
      <w:bodyDiv w:val="1"/>
      <w:marLeft w:val="0"/>
      <w:marRight w:val="0"/>
      <w:marTop w:val="0"/>
      <w:marBottom w:val="0"/>
      <w:divBdr>
        <w:top w:val="none" w:sz="0" w:space="0" w:color="auto"/>
        <w:left w:val="none" w:sz="0" w:space="0" w:color="auto"/>
        <w:bottom w:val="none" w:sz="0" w:space="0" w:color="auto"/>
        <w:right w:val="none" w:sz="0" w:space="0" w:color="auto"/>
      </w:divBdr>
    </w:div>
    <w:div w:id="1170679896">
      <w:bodyDiv w:val="1"/>
      <w:marLeft w:val="0"/>
      <w:marRight w:val="0"/>
      <w:marTop w:val="0"/>
      <w:marBottom w:val="0"/>
      <w:divBdr>
        <w:top w:val="none" w:sz="0" w:space="0" w:color="auto"/>
        <w:left w:val="none" w:sz="0" w:space="0" w:color="auto"/>
        <w:bottom w:val="none" w:sz="0" w:space="0" w:color="auto"/>
        <w:right w:val="none" w:sz="0" w:space="0" w:color="auto"/>
      </w:divBdr>
    </w:div>
    <w:div w:id="1199198685">
      <w:bodyDiv w:val="1"/>
      <w:marLeft w:val="0"/>
      <w:marRight w:val="0"/>
      <w:marTop w:val="0"/>
      <w:marBottom w:val="0"/>
      <w:divBdr>
        <w:top w:val="none" w:sz="0" w:space="0" w:color="auto"/>
        <w:left w:val="none" w:sz="0" w:space="0" w:color="auto"/>
        <w:bottom w:val="none" w:sz="0" w:space="0" w:color="auto"/>
        <w:right w:val="none" w:sz="0" w:space="0" w:color="auto"/>
      </w:divBdr>
    </w:div>
    <w:div w:id="1246569403">
      <w:bodyDiv w:val="1"/>
      <w:marLeft w:val="0"/>
      <w:marRight w:val="0"/>
      <w:marTop w:val="0"/>
      <w:marBottom w:val="0"/>
      <w:divBdr>
        <w:top w:val="none" w:sz="0" w:space="0" w:color="auto"/>
        <w:left w:val="none" w:sz="0" w:space="0" w:color="auto"/>
        <w:bottom w:val="none" w:sz="0" w:space="0" w:color="auto"/>
        <w:right w:val="none" w:sz="0" w:space="0" w:color="auto"/>
      </w:divBdr>
    </w:div>
    <w:div w:id="1253054586">
      <w:bodyDiv w:val="1"/>
      <w:marLeft w:val="0"/>
      <w:marRight w:val="0"/>
      <w:marTop w:val="0"/>
      <w:marBottom w:val="0"/>
      <w:divBdr>
        <w:top w:val="none" w:sz="0" w:space="0" w:color="auto"/>
        <w:left w:val="none" w:sz="0" w:space="0" w:color="auto"/>
        <w:bottom w:val="none" w:sz="0" w:space="0" w:color="auto"/>
        <w:right w:val="none" w:sz="0" w:space="0" w:color="auto"/>
      </w:divBdr>
    </w:div>
    <w:div w:id="1256135741">
      <w:bodyDiv w:val="1"/>
      <w:marLeft w:val="0"/>
      <w:marRight w:val="0"/>
      <w:marTop w:val="0"/>
      <w:marBottom w:val="0"/>
      <w:divBdr>
        <w:top w:val="none" w:sz="0" w:space="0" w:color="auto"/>
        <w:left w:val="none" w:sz="0" w:space="0" w:color="auto"/>
        <w:bottom w:val="none" w:sz="0" w:space="0" w:color="auto"/>
        <w:right w:val="none" w:sz="0" w:space="0" w:color="auto"/>
      </w:divBdr>
    </w:div>
    <w:div w:id="1260483335">
      <w:bodyDiv w:val="1"/>
      <w:marLeft w:val="0"/>
      <w:marRight w:val="0"/>
      <w:marTop w:val="0"/>
      <w:marBottom w:val="0"/>
      <w:divBdr>
        <w:top w:val="none" w:sz="0" w:space="0" w:color="auto"/>
        <w:left w:val="none" w:sz="0" w:space="0" w:color="auto"/>
        <w:bottom w:val="none" w:sz="0" w:space="0" w:color="auto"/>
        <w:right w:val="none" w:sz="0" w:space="0" w:color="auto"/>
      </w:divBdr>
    </w:div>
    <w:div w:id="1267614030">
      <w:bodyDiv w:val="1"/>
      <w:marLeft w:val="0"/>
      <w:marRight w:val="0"/>
      <w:marTop w:val="0"/>
      <w:marBottom w:val="0"/>
      <w:divBdr>
        <w:top w:val="none" w:sz="0" w:space="0" w:color="auto"/>
        <w:left w:val="none" w:sz="0" w:space="0" w:color="auto"/>
        <w:bottom w:val="none" w:sz="0" w:space="0" w:color="auto"/>
        <w:right w:val="none" w:sz="0" w:space="0" w:color="auto"/>
      </w:divBdr>
    </w:div>
    <w:div w:id="1303080323">
      <w:bodyDiv w:val="1"/>
      <w:marLeft w:val="0"/>
      <w:marRight w:val="0"/>
      <w:marTop w:val="0"/>
      <w:marBottom w:val="0"/>
      <w:divBdr>
        <w:top w:val="none" w:sz="0" w:space="0" w:color="auto"/>
        <w:left w:val="none" w:sz="0" w:space="0" w:color="auto"/>
        <w:bottom w:val="none" w:sz="0" w:space="0" w:color="auto"/>
        <w:right w:val="none" w:sz="0" w:space="0" w:color="auto"/>
      </w:divBdr>
      <w:divsChild>
        <w:div w:id="1842089090">
          <w:marLeft w:val="446"/>
          <w:marRight w:val="0"/>
          <w:marTop w:val="0"/>
          <w:marBottom w:val="0"/>
          <w:divBdr>
            <w:top w:val="none" w:sz="0" w:space="0" w:color="auto"/>
            <w:left w:val="none" w:sz="0" w:space="0" w:color="auto"/>
            <w:bottom w:val="none" w:sz="0" w:space="0" w:color="auto"/>
            <w:right w:val="none" w:sz="0" w:space="0" w:color="auto"/>
          </w:divBdr>
        </w:div>
        <w:div w:id="762412527">
          <w:marLeft w:val="446"/>
          <w:marRight w:val="0"/>
          <w:marTop w:val="0"/>
          <w:marBottom w:val="0"/>
          <w:divBdr>
            <w:top w:val="none" w:sz="0" w:space="0" w:color="auto"/>
            <w:left w:val="none" w:sz="0" w:space="0" w:color="auto"/>
            <w:bottom w:val="none" w:sz="0" w:space="0" w:color="auto"/>
            <w:right w:val="none" w:sz="0" w:space="0" w:color="auto"/>
          </w:divBdr>
        </w:div>
        <w:div w:id="1139955015">
          <w:marLeft w:val="446"/>
          <w:marRight w:val="0"/>
          <w:marTop w:val="0"/>
          <w:marBottom w:val="0"/>
          <w:divBdr>
            <w:top w:val="none" w:sz="0" w:space="0" w:color="auto"/>
            <w:left w:val="none" w:sz="0" w:space="0" w:color="auto"/>
            <w:bottom w:val="none" w:sz="0" w:space="0" w:color="auto"/>
            <w:right w:val="none" w:sz="0" w:space="0" w:color="auto"/>
          </w:divBdr>
        </w:div>
        <w:div w:id="809128404">
          <w:marLeft w:val="446"/>
          <w:marRight w:val="0"/>
          <w:marTop w:val="0"/>
          <w:marBottom w:val="0"/>
          <w:divBdr>
            <w:top w:val="none" w:sz="0" w:space="0" w:color="auto"/>
            <w:left w:val="none" w:sz="0" w:space="0" w:color="auto"/>
            <w:bottom w:val="none" w:sz="0" w:space="0" w:color="auto"/>
            <w:right w:val="none" w:sz="0" w:space="0" w:color="auto"/>
          </w:divBdr>
        </w:div>
        <w:div w:id="20133321">
          <w:marLeft w:val="446"/>
          <w:marRight w:val="0"/>
          <w:marTop w:val="0"/>
          <w:marBottom w:val="0"/>
          <w:divBdr>
            <w:top w:val="none" w:sz="0" w:space="0" w:color="auto"/>
            <w:left w:val="none" w:sz="0" w:space="0" w:color="auto"/>
            <w:bottom w:val="none" w:sz="0" w:space="0" w:color="auto"/>
            <w:right w:val="none" w:sz="0" w:space="0" w:color="auto"/>
          </w:divBdr>
        </w:div>
        <w:div w:id="390926239">
          <w:marLeft w:val="446"/>
          <w:marRight w:val="0"/>
          <w:marTop w:val="0"/>
          <w:marBottom w:val="0"/>
          <w:divBdr>
            <w:top w:val="none" w:sz="0" w:space="0" w:color="auto"/>
            <w:left w:val="none" w:sz="0" w:space="0" w:color="auto"/>
            <w:bottom w:val="none" w:sz="0" w:space="0" w:color="auto"/>
            <w:right w:val="none" w:sz="0" w:space="0" w:color="auto"/>
          </w:divBdr>
        </w:div>
      </w:divsChild>
    </w:div>
    <w:div w:id="1310161665">
      <w:bodyDiv w:val="1"/>
      <w:marLeft w:val="0"/>
      <w:marRight w:val="0"/>
      <w:marTop w:val="0"/>
      <w:marBottom w:val="0"/>
      <w:divBdr>
        <w:top w:val="none" w:sz="0" w:space="0" w:color="auto"/>
        <w:left w:val="none" w:sz="0" w:space="0" w:color="auto"/>
        <w:bottom w:val="none" w:sz="0" w:space="0" w:color="auto"/>
        <w:right w:val="none" w:sz="0" w:space="0" w:color="auto"/>
      </w:divBdr>
    </w:div>
    <w:div w:id="1327592828">
      <w:bodyDiv w:val="1"/>
      <w:marLeft w:val="0"/>
      <w:marRight w:val="0"/>
      <w:marTop w:val="0"/>
      <w:marBottom w:val="0"/>
      <w:divBdr>
        <w:top w:val="none" w:sz="0" w:space="0" w:color="auto"/>
        <w:left w:val="none" w:sz="0" w:space="0" w:color="auto"/>
        <w:bottom w:val="none" w:sz="0" w:space="0" w:color="auto"/>
        <w:right w:val="none" w:sz="0" w:space="0" w:color="auto"/>
      </w:divBdr>
    </w:div>
    <w:div w:id="1353915230">
      <w:bodyDiv w:val="1"/>
      <w:marLeft w:val="0"/>
      <w:marRight w:val="0"/>
      <w:marTop w:val="0"/>
      <w:marBottom w:val="0"/>
      <w:divBdr>
        <w:top w:val="none" w:sz="0" w:space="0" w:color="auto"/>
        <w:left w:val="none" w:sz="0" w:space="0" w:color="auto"/>
        <w:bottom w:val="none" w:sz="0" w:space="0" w:color="auto"/>
        <w:right w:val="none" w:sz="0" w:space="0" w:color="auto"/>
      </w:divBdr>
    </w:div>
    <w:div w:id="1404521405">
      <w:bodyDiv w:val="1"/>
      <w:marLeft w:val="0"/>
      <w:marRight w:val="0"/>
      <w:marTop w:val="0"/>
      <w:marBottom w:val="0"/>
      <w:divBdr>
        <w:top w:val="none" w:sz="0" w:space="0" w:color="auto"/>
        <w:left w:val="none" w:sz="0" w:space="0" w:color="auto"/>
        <w:bottom w:val="none" w:sz="0" w:space="0" w:color="auto"/>
        <w:right w:val="none" w:sz="0" w:space="0" w:color="auto"/>
      </w:divBdr>
      <w:divsChild>
        <w:div w:id="1591818688">
          <w:marLeft w:val="547"/>
          <w:marRight w:val="0"/>
          <w:marTop w:val="0"/>
          <w:marBottom w:val="0"/>
          <w:divBdr>
            <w:top w:val="none" w:sz="0" w:space="0" w:color="auto"/>
            <w:left w:val="none" w:sz="0" w:space="0" w:color="auto"/>
            <w:bottom w:val="none" w:sz="0" w:space="0" w:color="auto"/>
            <w:right w:val="none" w:sz="0" w:space="0" w:color="auto"/>
          </w:divBdr>
        </w:div>
        <w:div w:id="1599365350">
          <w:marLeft w:val="547"/>
          <w:marRight w:val="0"/>
          <w:marTop w:val="0"/>
          <w:marBottom w:val="0"/>
          <w:divBdr>
            <w:top w:val="none" w:sz="0" w:space="0" w:color="auto"/>
            <w:left w:val="none" w:sz="0" w:space="0" w:color="auto"/>
            <w:bottom w:val="none" w:sz="0" w:space="0" w:color="auto"/>
            <w:right w:val="none" w:sz="0" w:space="0" w:color="auto"/>
          </w:divBdr>
        </w:div>
        <w:div w:id="726998759">
          <w:marLeft w:val="547"/>
          <w:marRight w:val="0"/>
          <w:marTop w:val="0"/>
          <w:marBottom w:val="0"/>
          <w:divBdr>
            <w:top w:val="none" w:sz="0" w:space="0" w:color="auto"/>
            <w:left w:val="none" w:sz="0" w:space="0" w:color="auto"/>
            <w:bottom w:val="none" w:sz="0" w:space="0" w:color="auto"/>
            <w:right w:val="none" w:sz="0" w:space="0" w:color="auto"/>
          </w:divBdr>
        </w:div>
        <w:div w:id="525367683">
          <w:marLeft w:val="547"/>
          <w:marRight w:val="0"/>
          <w:marTop w:val="0"/>
          <w:marBottom w:val="0"/>
          <w:divBdr>
            <w:top w:val="none" w:sz="0" w:space="0" w:color="auto"/>
            <w:left w:val="none" w:sz="0" w:space="0" w:color="auto"/>
            <w:bottom w:val="none" w:sz="0" w:space="0" w:color="auto"/>
            <w:right w:val="none" w:sz="0" w:space="0" w:color="auto"/>
          </w:divBdr>
        </w:div>
        <w:div w:id="1742631533">
          <w:marLeft w:val="547"/>
          <w:marRight w:val="0"/>
          <w:marTop w:val="0"/>
          <w:marBottom w:val="0"/>
          <w:divBdr>
            <w:top w:val="none" w:sz="0" w:space="0" w:color="auto"/>
            <w:left w:val="none" w:sz="0" w:space="0" w:color="auto"/>
            <w:bottom w:val="none" w:sz="0" w:space="0" w:color="auto"/>
            <w:right w:val="none" w:sz="0" w:space="0" w:color="auto"/>
          </w:divBdr>
        </w:div>
        <w:div w:id="1033728682">
          <w:marLeft w:val="547"/>
          <w:marRight w:val="0"/>
          <w:marTop w:val="0"/>
          <w:marBottom w:val="0"/>
          <w:divBdr>
            <w:top w:val="none" w:sz="0" w:space="0" w:color="auto"/>
            <w:left w:val="none" w:sz="0" w:space="0" w:color="auto"/>
            <w:bottom w:val="none" w:sz="0" w:space="0" w:color="auto"/>
            <w:right w:val="none" w:sz="0" w:space="0" w:color="auto"/>
          </w:divBdr>
        </w:div>
        <w:div w:id="1120756198">
          <w:marLeft w:val="547"/>
          <w:marRight w:val="0"/>
          <w:marTop w:val="0"/>
          <w:marBottom w:val="0"/>
          <w:divBdr>
            <w:top w:val="none" w:sz="0" w:space="0" w:color="auto"/>
            <w:left w:val="none" w:sz="0" w:space="0" w:color="auto"/>
            <w:bottom w:val="none" w:sz="0" w:space="0" w:color="auto"/>
            <w:right w:val="none" w:sz="0" w:space="0" w:color="auto"/>
          </w:divBdr>
        </w:div>
      </w:divsChild>
    </w:div>
    <w:div w:id="1485925120">
      <w:bodyDiv w:val="1"/>
      <w:marLeft w:val="0"/>
      <w:marRight w:val="0"/>
      <w:marTop w:val="0"/>
      <w:marBottom w:val="0"/>
      <w:divBdr>
        <w:top w:val="none" w:sz="0" w:space="0" w:color="auto"/>
        <w:left w:val="none" w:sz="0" w:space="0" w:color="auto"/>
        <w:bottom w:val="none" w:sz="0" w:space="0" w:color="auto"/>
        <w:right w:val="none" w:sz="0" w:space="0" w:color="auto"/>
      </w:divBdr>
    </w:div>
    <w:div w:id="1497694877">
      <w:bodyDiv w:val="1"/>
      <w:marLeft w:val="0"/>
      <w:marRight w:val="0"/>
      <w:marTop w:val="0"/>
      <w:marBottom w:val="0"/>
      <w:divBdr>
        <w:top w:val="none" w:sz="0" w:space="0" w:color="auto"/>
        <w:left w:val="none" w:sz="0" w:space="0" w:color="auto"/>
        <w:bottom w:val="none" w:sz="0" w:space="0" w:color="auto"/>
        <w:right w:val="none" w:sz="0" w:space="0" w:color="auto"/>
      </w:divBdr>
    </w:div>
    <w:div w:id="1500149956">
      <w:bodyDiv w:val="1"/>
      <w:marLeft w:val="0"/>
      <w:marRight w:val="0"/>
      <w:marTop w:val="0"/>
      <w:marBottom w:val="0"/>
      <w:divBdr>
        <w:top w:val="none" w:sz="0" w:space="0" w:color="auto"/>
        <w:left w:val="none" w:sz="0" w:space="0" w:color="auto"/>
        <w:bottom w:val="none" w:sz="0" w:space="0" w:color="auto"/>
        <w:right w:val="none" w:sz="0" w:space="0" w:color="auto"/>
      </w:divBdr>
    </w:div>
    <w:div w:id="1501963567">
      <w:bodyDiv w:val="1"/>
      <w:marLeft w:val="0"/>
      <w:marRight w:val="0"/>
      <w:marTop w:val="0"/>
      <w:marBottom w:val="0"/>
      <w:divBdr>
        <w:top w:val="none" w:sz="0" w:space="0" w:color="auto"/>
        <w:left w:val="none" w:sz="0" w:space="0" w:color="auto"/>
        <w:bottom w:val="none" w:sz="0" w:space="0" w:color="auto"/>
        <w:right w:val="none" w:sz="0" w:space="0" w:color="auto"/>
      </w:divBdr>
    </w:div>
    <w:div w:id="1509754132">
      <w:bodyDiv w:val="1"/>
      <w:marLeft w:val="0"/>
      <w:marRight w:val="0"/>
      <w:marTop w:val="0"/>
      <w:marBottom w:val="0"/>
      <w:divBdr>
        <w:top w:val="none" w:sz="0" w:space="0" w:color="auto"/>
        <w:left w:val="none" w:sz="0" w:space="0" w:color="auto"/>
        <w:bottom w:val="none" w:sz="0" w:space="0" w:color="auto"/>
        <w:right w:val="none" w:sz="0" w:space="0" w:color="auto"/>
      </w:divBdr>
    </w:div>
    <w:div w:id="1528325842">
      <w:bodyDiv w:val="1"/>
      <w:marLeft w:val="0"/>
      <w:marRight w:val="0"/>
      <w:marTop w:val="0"/>
      <w:marBottom w:val="0"/>
      <w:divBdr>
        <w:top w:val="none" w:sz="0" w:space="0" w:color="auto"/>
        <w:left w:val="none" w:sz="0" w:space="0" w:color="auto"/>
        <w:bottom w:val="none" w:sz="0" w:space="0" w:color="auto"/>
        <w:right w:val="none" w:sz="0" w:space="0" w:color="auto"/>
      </w:divBdr>
    </w:div>
    <w:div w:id="1553886755">
      <w:bodyDiv w:val="1"/>
      <w:marLeft w:val="0"/>
      <w:marRight w:val="0"/>
      <w:marTop w:val="0"/>
      <w:marBottom w:val="0"/>
      <w:divBdr>
        <w:top w:val="none" w:sz="0" w:space="0" w:color="auto"/>
        <w:left w:val="none" w:sz="0" w:space="0" w:color="auto"/>
        <w:bottom w:val="none" w:sz="0" w:space="0" w:color="auto"/>
        <w:right w:val="none" w:sz="0" w:space="0" w:color="auto"/>
      </w:divBdr>
    </w:div>
    <w:div w:id="1555656942">
      <w:bodyDiv w:val="1"/>
      <w:marLeft w:val="0"/>
      <w:marRight w:val="0"/>
      <w:marTop w:val="0"/>
      <w:marBottom w:val="0"/>
      <w:divBdr>
        <w:top w:val="none" w:sz="0" w:space="0" w:color="auto"/>
        <w:left w:val="none" w:sz="0" w:space="0" w:color="auto"/>
        <w:bottom w:val="none" w:sz="0" w:space="0" w:color="auto"/>
        <w:right w:val="none" w:sz="0" w:space="0" w:color="auto"/>
      </w:divBdr>
    </w:div>
    <w:div w:id="1604802903">
      <w:bodyDiv w:val="1"/>
      <w:marLeft w:val="0"/>
      <w:marRight w:val="0"/>
      <w:marTop w:val="0"/>
      <w:marBottom w:val="0"/>
      <w:divBdr>
        <w:top w:val="none" w:sz="0" w:space="0" w:color="auto"/>
        <w:left w:val="none" w:sz="0" w:space="0" w:color="auto"/>
        <w:bottom w:val="none" w:sz="0" w:space="0" w:color="auto"/>
        <w:right w:val="none" w:sz="0" w:space="0" w:color="auto"/>
      </w:divBdr>
    </w:div>
    <w:div w:id="1652059453">
      <w:bodyDiv w:val="1"/>
      <w:marLeft w:val="0"/>
      <w:marRight w:val="0"/>
      <w:marTop w:val="0"/>
      <w:marBottom w:val="0"/>
      <w:divBdr>
        <w:top w:val="none" w:sz="0" w:space="0" w:color="auto"/>
        <w:left w:val="none" w:sz="0" w:space="0" w:color="auto"/>
        <w:bottom w:val="none" w:sz="0" w:space="0" w:color="auto"/>
        <w:right w:val="none" w:sz="0" w:space="0" w:color="auto"/>
      </w:divBdr>
    </w:div>
    <w:div w:id="1653675054">
      <w:bodyDiv w:val="1"/>
      <w:marLeft w:val="0"/>
      <w:marRight w:val="0"/>
      <w:marTop w:val="0"/>
      <w:marBottom w:val="0"/>
      <w:divBdr>
        <w:top w:val="none" w:sz="0" w:space="0" w:color="auto"/>
        <w:left w:val="none" w:sz="0" w:space="0" w:color="auto"/>
        <w:bottom w:val="none" w:sz="0" w:space="0" w:color="auto"/>
        <w:right w:val="none" w:sz="0" w:space="0" w:color="auto"/>
      </w:divBdr>
    </w:div>
    <w:div w:id="1656911616">
      <w:bodyDiv w:val="1"/>
      <w:marLeft w:val="0"/>
      <w:marRight w:val="0"/>
      <w:marTop w:val="0"/>
      <w:marBottom w:val="0"/>
      <w:divBdr>
        <w:top w:val="none" w:sz="0" w:space="0" w:color="auto"/>
        <w:left w:val="none" w:sz="0" w:space="0" w:color="auto"/>
        <w:bottom w:val="none" w:sz="0" w:space="0" w:color="auto"/>
        <w:right w:val="none" w:sz="0" w:space="0" w:color="auto"/>
      </w:divBdr>
    </w:div>
    <w:div w:id="1664965221">
      <w:bodyDiv w:val="1"/>
      <w:marLeft w:val="0"/>
      <w:marRight w:val="0"/>
      <w:marTop w:val="0"/>
      <w:marBottom w:val="0"/>
      <w:divBdr>
        <w:top w:val="none" w:sz="0" w:space="0" w:color="auto"/>
        <w:left w:val="none" w:sz="0" w:space="0" w:color="auto"/>
        <w:bottom w:val="none" w:sz="0" w:space="0" w:color="auto"/>
        <w:right w:val="none" w:sz="0" w:space="0" w:color="auto"/>
      </w:divBdr>
    </w:div>
    <w:div w:id="1687516515">
      <w:bodyDiv w:val="1"/>
      <w:marLeft w:val="0"/>
      <w:marRight w:val="0"/>
      <w:marTop w:val="0"/>
      <w:marBottom w:val="0"/>
      <w:divBdr>
        <w:top w:val="none" w:sz="0" w:space="0" w:color="auto"/>
        <w:left w:val="none" w:sz="0" w:space="0" w:color="auto"/>
        <w:bottom w:val="none" w:sz="0" w:space="0" w:color="auto"/>
        <w:right w:val="none" w:sz="0" w:space="0" w:color="auto"/>
      </w:divBdr>
    </w:div>
    <w:div w:id="1720473116">
      <w:bodyDiv w:val="1"/>
      <w:marLeft w:val="0"/>
      <w:marRight w:val="0"/>
      <w:marTop w:val="0"/>
      <w:marBottom w:val="0"/>
      <w:divBdr>
        <w:top w:val="none" w:sz="0" w:space="0" w:color="auto"/>
        <w:left w:val="none" w:sz="0" w:space="0" w:color="auto"/>
        <w:bottom w:val="none" w:sz="0" w:space="0" w:color="auto"/>
        <w:right w:val="none" w:sz="0" w:space="0" w:color="auto"/>
      </w:divBdr>
    </w:div>
    <w:div w:id="1720933573">
      <w:bodyDiv w:val="1"/>
      <w:marLeft w:val="0"/>
      <w:marRight w:val="0"/>
      <w:marTop w:val="0"/>
      <w:marBottom w:val="0"/>
      <w:divBdr>
        <w:top w:val="none" w:sz="0" w:space="0" w:color="auto"/>
        <w:left w:val="none" w:sz="0" w:space="0" w:color="auto"/>
        <w:bottom w:val="none" w:sz="0" w:space="0" w:color="auto"/>
        <w:right w:val="none" w:sz="0" w:space="0" w:color="auto"/>
      </w:divBdr>
    </w:div>
    <w:div w:id="1743336531">
      <w:bodyDiv w:val="1"/>
      <w:marLeft w:val="0"/>
      <w:marRight w:val="0"/>
      <w:marTop w:val="0"/>
      <w:marBottom w:val="0"/>
      <w:divBdr>
        <w:top w:val="none" w:sz="0" w:space="0" w:color="auto"/>
        <w:left w:val="none" w:sz="0" w:space="0" w:color="auto"/>
        <w:bottom w:val="none" w:sz="0" w:space="0" w:color="auto"/>
        <w:right w:val="none" w:sz="0" w:space="0" w:color="auto"/>
      </w:divBdr>
    </w:div>
    <w:div w:id="1760297841">
      <w:bodyDiv w:val="1"/>
      <w:marLeft w:val="0"/>
      <w:marRight w:val="0"/>
      <w:marTop w:val="0"/>
      <w:marBottom w:val="0"/>
      <w:divBdr>
        <w:top w:val="none" w:sz="0" w:space="0" w:color="auto"/>
        <w:left w:val="none" w:sz="0" w:space="0" w:color="auto"/>
        <w:bottom w:val="none" w:sz="0" w:space="0" w:color="auto"/>
        <w:right w:val="none" w:sz="0" w:space="0" w:color="auto"/>
      </w:divBdr>
    </w:div>
    <w:div w:id="1763792887">
      <w:bodyDiv w:val="1"/>
      <w:marLeft w:val="0"/>
      <w:marRight w:val="0"/>
      <w:marTop w:val="0"/>
      <w:marBottom w:val="0"/>
      <w:divBdr>
        <w:top w:val="none" w:sz="0" w:space="0" w:color="auto"/>
        <w:left w:val="none" w:sz="0" w:space="0" w:color="auto"/>
        <w:bottom w:val="none" w:sz="0" w:space="0" w:color="auto"/>
        <w:right w:val="none" w:sz="0" w:space="0" w:color="auto"/>
      </w:divBdr>
    </w:div>
    <w:div w:id="1835686317">
      <w:bodyDiv w:val="1"/>
      <w:marLeft w:val="0"/>
      <w:marRight w:val="0"/>
      <w:marTop w:val="0"/>
      <w:marBottom w:val="0"/>
      <w:divBdr>
        <w:top w:val="none" w:sz="0" w:space="0" w:color="auto"/>
        <w:left w:val="none" w:sz="0" w:space="0" w:color="auto"/>
        <w:bottom w:val="none" w:sz="0" w:space="0" w:color="auto"/>
        <w:right w:val="none" w:sz="0" w:space="0" w:color="auto"/>
      </w:divBdr>
    </w:div>
    <w:div w:id="1841694152">
      <w:bodyDiv w:val="1"/>
      <w:marLeft w:val="0"/>
      <w:marRight w:val="0"/>
      <w:marTop w:val="0"/>
      <w:marBottom w:val="0"/>
      <w:divBdr>
        <w:top w:val="none" w:sz="0" w:space="0" w:color="auto"/>
        <w:left w:val="none" w:sz="0" w:space="0" w:color="auto"/>
        <w:bottom w:val="none" w:sz="0" w:space="0" w:color="auto"/>
        <w:right w:val="none" w:sz="0" w:space="0" w:color="auto"/>
      </w:divBdr>
    </w:div>
    <w:div w:id="1843662708">
      <w:bodyDiv w:val="1"/>
      <w:marLeft w:val="0"/>
      <w:marRight w:val="0"/>
      <w:marTop w:val="0"/>
      <w:marBottom w:val="0"/>
      <w:divBdr>
        <w:top w:val="none" w:sz="0" w:space="0" w:color="auto"/>
        <w:left w:val="none" w:sz="0" w:space="0" w:color="auto"/>
        <w:bottom w:val="none" w:sz="0" w:space="0" w:color="auto"/>
        <w:right w:val="none" w:sz="0" w:space="0" w:color="auto"/>
      </w:divBdr>
    </w:div>
    <w:div w:id="1874268265">
      <w:bodyDiv w:val="1"/>
      <w:marLeft w:val="0"/>
      <w:marRight w:val="0"/>
      <w:marTop w:val="0"/>
      <w:marBottom w:val="0"/>
      <w:divBdr>
        <w:top w:val="none" w:sz="0" w:space="0" w:color="auto"/>
        <w:left w:val="none" w:sz="0" w:space="0" w:color="auto"/>
        <w:bottom w:val="none" w:sz="0" w:space="0" w:color="auto"/>
        <w:right w:val="none" w:sz="0" w:space="0" w:color="auto"/>
      </w:divBdr>
    </w:div>
    <w:div w:id="1875001936">
      <w:bodyDiv w:val="1"/>
      <w:marLeft w:val="0"/>
      <w:marRight w:val="0"/>
      <w:marTop w:val="0"/>
      <w:marBottom w:val="0"/>
      <w:divBdr>
        <w:top w:val="none" w:sz="0" w:space="0" w:color="auto"/>
        <w:left w:val="none" w:sz="0" w:space="0" w:color="auto"/>
        <w:bottom w:val="none" w:sz="0" w:space="0" w:color="auto"/>
        <w:right w:val="none" w:sz="0" w:space="0" w:color="auto"/>
      </w:divBdr>
    </w:div>
    <w:div w:id="1879589338">
      <w:bodyDiv w:val="1"/>
      <w:marLeft w:val="0"/>
      <w:marRight w:val="0"/>
      <w:marTop w:val="0"/>
      <w:marBottom w:val="0"/>
      <w:divBdr>
        <w:top w:val="none" w:sz="0" w:space="0" w:color="auto"/>
        <w:left w:val="none" w:sz="0" w:space="0" w:color="auto"/>
        <w:bottom w:val="none" w:sz="0" w:space="0" w:color="auto"/>
        <w:right w:val="none" w:sz="0" w:space="0" w:color="auto"/>
      </w:divBdr>
    </w:div>
    <w:div w:id="1886062955">
      <w:bodyDiv w:val="1"/>
      <w:marLeft w:val="0"/>
      <w:marRight w:val="0"/>
      <w:marTop w:val="0"/>
      <w:marBottom w:val="0"/>
      <w:divBdr>
        <w:top w:val="none" w:sz="0" w:space="0" w:color="auto"/>
        <w:left w:val="none" w:sz="0" w:space="0" w:color="auto"/>
        <w:bottom w:val="none" w:sz="0" w:space="0" w:color="auto"/>
        <w:right w:val="none" w:sz="0" w:space="0" w:color="auto"/>
      </w:divBdr>
    </w:div>
    <w:div w:id="1887907406">
      <w:bodyDiv w:val="1"/>
      <w:marLeft w:val="0"/>
      <w:marRight w:val="0"/>
      <w:marTop w:val="0"/>
      <w:marBottom w:val="0"/>
      <w:divBdr>
        <w:top w:val="none" w:sz="0" w:space="0" w:color="auto"/>
        <w:left w:val="none" w:sz="0" w:space="0" w:color="auto"/>
        <w:bottom w:val="none" w:sz="0" w:space="0" w:color="auto"/>
        <w:right w:val="none" w:sz="0" w:space="0" w:color="auto"/>
      </w:divBdr>
    </w:div>
    <w:div w:id="1910572567">
      <w:bodyDiv w:val="1"/>
      <w:marLeft w:val="0"/>
      <w:marRight w:val="0"/>
      <w:marTop w:val="0"/>
      <w:marBottom w:val="0"/>
      <w:divBdr>
        <w:top w:val="none" w:sz="0" w:space="0" w:color="auto"/>
        <w:left w:val="none" w:sz="0" w:space="0" w:color="auto"/>
        <w:bottom w:val="none" w:sz="0" w:space="0" w:color="auto"/>
        <w:right w:val="none" w:sz="0" w:space="0" w:color="auto"/>
      </w:divBdr>
    </w:div>
    <w:div w:id="1920090052">
      <w:bodyDiv w:val="1"/>
      <w:marLeft w:val="0"/>
      <w:marRight w:val="0"/>
      <w:marTop w:val="0"/>
      <w:marBottom w:val="0"/>
      <w:divBdr>
        <w:top w:val="none" w:sz="0" w:space="0" w:color="auto"/>
        <w:left w:val="none" w:sz="0" w:space="0" w:color="auto"/>
        <w:bottom w:val="none" w:sz="0" w:space="0" w:color="auto"/>
        <w:right w:val="none" w:sz="0" w:space="0" w:color="auto"/>
      </w:divBdr>
    </w:div>
    <w:div w:id="1923097251">
      <w:bodyDiv w:val="1"/>
      <w:marLeft w:val="0"/>
      <w:marRight w:val="0"/>
      <w:marTop w:val="0"/>
      <w:marBottom w:val="0"/>
      <w:divBdr>
        <w:top w:val="none" w:sz="0" w:space="0" w:color="auto"/>
        <w:left w:val="none" w:sz="0" w:space="0" w:color="auto"/>
        <w:bottom w:val="none" w:sz="0" w:space="0" w:color="auto"/>
        <w:right w:val="none" w:sz="0" w:space="0" w:color="auto"/>
      </w:divBdr>
    </w:div>
    <w:div w:id="1926264306">
      <w:bodyDiv w:val="1"/>
      <w:marLeft w:val="0"/>
      <w:marRight w:val="0"/>
      <w:marTop w:val="0"/>
      <w:marBottom w:val="0"/>
      <w:divBdr>
        <w:top w:val="none" w:sz="0" w:space="0" w:color="auto"/>
        <w:left w:val="none" w:sz="0" w:space="0" w:color="auto"/>
        <w:bottom w:val="none" w:sz="0" w:space="0" w:color="auto"/>
        <w:right w:val="none" w:sz="0" w:space="0" w:color="auto"/>
      </w:divBdr>
    </w:div>
    <w:div w:id="1964997576">
      <w:bodyDiv w:val="1"/>
      <w:marLeft w:val="0"/>
      <w:marRight w:val="0"/>
      <w:marTop w:val="0"/>
      <w:marBottom w:val="0"/>
      <w:divBdr>
        <w:top w:val="none" w:sz="0" w:space="0" w:color="auto"/>
        <w:left w:val="none" w:sz="0" w:space="0" w:color="auto"/>
        <w:bottom w:val="none" w:sz="0" w:space="0" w:color="auto"/>
        <w:right w:val="none" w:sz="0" w:space="0" w:color="auto"/>
      </w:divBdr>
    </w:div>
    <w:div w:id="1993293838">
      <w:bodyDiv w:val="1"/>
      <w:marLeft w:val="0"/>
      <w:marRight w:val="0"/>
      <w:marTop w:val="0"/>
      <w:marBottom w:val="0"/>
      <w:divBdr>
        <w:top w:val="none" w:sz="0" w:space="0" w:color="auto"/>
        <w:left w:val="none" w:sz="0" w:space="0" w:color="auto"/>
        <w:bottom w:val="none" w:sz="0" w:space="0" w:color="auto"/>
        <w:right w:val="none" w:sz="0" w:space="0" w:color="auto"/>
      </w:divBdr>
    </w:div>
    <w:div w:id="2005432470">
      <w:bodyDiv w:val="1"/>
      <w:marLeft w:val="0"/>
      <w:marRight w:val="0"/>
      <w:marTop w:val="0"/>
      <w:marBottom w:val="0"/>
      <w:divBdr>
        <w:top w:val="none" w:sz="0" w:space="0" w:color="auto"/>
        <w:left w:val="none" w:sz="0" w:space="0" w:color="auto"/>
        <w:bottom w:val="none" w:sz="0" w:space="0" w:color="auto"/>
        <w:right w:val="none" w:sz="0" w:space="0" w:color="auto"/>
      </w:divBdr>
    </w:div>
    <w:div w:id="2048600258">
      <w:bodyDiv w:val="1"/>
      <w:marLeft w:val="0"/>
      <w:marRight w:val="0"/>
      <w:marTop w:val="0"/>
      <w:marBottom w:val="0"/>
      <w:divBdr>
        <w:top w:val="none" w:sz="0" w:space="0" w:color="auto"/>
        <w:left w:val="none" w:sz="0" w:space="0" w:color="auto"/>
        <w:bottom w:val="none" w:sz="0" w:space="0" w:color="auto"/>
        <w:right w:val="none" w:sz="0" w:space="0" w:color="auto"/>
      </w:divBdr>
    </w:div>
    <w:div w:id="2048867958">
      <w:bodyDiv w:val="1"/>
      <w:marLeft w:val="0"/>
      <w:marRight w:val="0"/>
      <w:marTop w:val="0"/>
      <w:marBottom w:val="0"/>
      <w:divBdr>
        <w:top w:val="none" w:sz="0" w:space="0" w:color="auto"/>
        <w:left w:val="none" w:sz="0" w:space="0" w:color="auto"/>
        <w:bottom w:val="none" w:sz="0" w:space="0" w:color="auto"/>
        <w:right w:val="none" w:sz="0" w:space="0" w:color="auto"/>
      </w:divBdr>
    </w:div>
    <w:div w:id="2064136328">
      <w:bodyDiv w:val="1"/>
      <w:marLeft w:val="0"/>
      <w:marRight w:val="0"/>
      <w:marTop w:val="0"/>
      <w:marBottom w:val="0"/>
      <w:divBdr>
        <w:top w:val="none" w:sz="0" w:space="0" w:color="auto"/>
        <w:left w:val="none" w:sz="0" w:space="0" w:color="auto"/>
        <w:bottom w:val="none" w:sz="0" w:space="0" w:color="auto"/>
        <w:right w:val="none" w:sz="0" w:space="0" w:color="auto"/>
      </w:divBdr>
    </w:div>
    <w:div w:id="2070029210">
      <w:bodyDiv w:val="1"/>
      <w:marLeft w:val="0"/>
      <w:marRight w:val="0"/>
      <w:marTop w:val="0"/>
      <w:marBottom w:val="0"/>
      <w:divBdr>
        <w:top w:val="none" w:sz="0" w:space="0" w:color="auto"/>
        <w:left w:val="none" w:sz="0" w:space="0" w:color="auto"/>
        <w:bottom w:val="none" w:sz="0" w:space="0" w:color="auto"/>
        <w:right w:val="none" w:sz="0" w:space="0" w:color="auto"/>
      </w:divBdr>
    </w:div>
    <w:div w:id="2075198897">
      <w:bodyDiv w:val="1"/>
      <w:marLeft w:val="0"/>
      <w:marRight w:val="0"/>
      <w:marTop w:val="0"/>
      <w:marBottom w:val="0"/>
      <w:divBdr>
        <w:top w:val="none" w:sz="0" w:space="0" w:color="auto"/>
        <w:left w:val="none" w:sz="0" w:space="0" w:color="auto"/>
        <w:bottom w:val="none" w:sz="0" w:space="0" w:color="auto"/>
        <w:right w:val="none" w:sz="0" w:space="0" w:color="auto"/>
      </w:divBdr>
    </w:div>
    <w:div w:id="2079551042">
      <w:bodyDiv w:val="1"/>
      <w:marLeft w:val="0"/>
      <w:marRight w:val="0"/>
      <w:marTop w:val="0"/>
      <w:marBottom w:val="0"/>
      <w:divBdr>
        <w:top w:val="none" w:sz="0" w:space="0" w:color="auto"/>
        <w:left w:val="none" w:sz="0" w:space="0" w:color="auto"/>
        <w:bottom w:val="none" w:sz="0" w:space="0" w:color="auto"/>
        <w:right w:val="none" w:sz="0" w:space="0" w:color="auto"/>
      </w:divBdr>
    </w:div>
    <w:div w:id="2112819364">
      <w:bodyDiv w:val="1"/>
      <w:marLeft w:val="0"/>
      <w:marRight w:val="0"/>
      <w:marTop w:val="0"/>
      <w:marBottom w:val="0"/>
      <w:divBdr>
        <w:top w:val="none" w:sz="0" w:space="0" w:color="auto"/>
        <w:left w:val="none" w:sz="0" w:space="0" w:color="auto"/>
        <w:bottom w:val="none" w:sz="0" w:space="0" w:color="auto"/>
        <w:right w:val="none" w:sz="0" w:space="0" w:color="auto"/>
      </w:divBdr>
    </w:div>
    <w:div w:id="2114127335">
      <w:bodyDiv w:val="1"/>
      <w:marLeft w:val="0"/>
      <w:marRight w:val="0"/>
      <w:marTop w:val="0"/>
      <w:marBottom w:val="0"/>
      <w:divBdr>
        <w:top w:val="none" w:sz="0" w:space="0" w:color="auto"/>
        <w:left w:val="none" w:sz="0" w:space="0" w:color="auto"/>
        <w:bottom w:val="none" w:sz="0" w:space="0" w:color="auto"/>
        <w:right w:val="none" w:sz="0" w:space="0" w:color="auto"/>
      </w:divBdr>
    </w:div>
    <w:div w:id="211848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xford.gov.uk/suppliers-guide" TargetMode="External"/><Relationship Id="rId18" Type="http://schemas.openxmlformats.org/officeDocument/2006/relationships/comments" Target="comments.xml"/><Relationship Id="rId26" Type="http://schemas.openxmlformats.org/officeDocument/2006/relationships/hyperlink" Target="https://oxfordcitycouncil.sharepoint.com/sites/EqualityDiversityandInclusionIntranetSubsite/SitePages/Equality,-Diversity-%26-Inclusion-Strategy.aspx" TargetMode="External"/><Relationship Id="rId39" Type="http://schemas.openxmlformats.org/officeDocument/2006/relationships/theme" Target="theme/theme1.xml"/><Relationship Id="rId21" Type="http://schemas.microsoft.com/office/2018/08/relationships/commentsExtensible" Target="commentsExtensible.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oxford.gov.uk/selling-council/about-selling-council" TargetMode="External"/><Relationship Id="rId17" Type="http://schemas.openxmlformats.org/officeDocument/2006/relationships/chart" Target="charts/chart4.xml"/><Relationship Id="rId25" Type="http://schemas.openxmlformats.org/officeDocument/2006/relationships/hyperlink" Target="https://www.oxford.gov.uk/spending/spending-data" TargetMode="Externa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chart" Target="charts/chart3.xml"/><Relationship Id="rId20" Type="http://schemas.microsoft.com/office/2016/09/relationships/commentsIds" Target="commentsIds.xml"/><Relationship Id="rId29" Type="http://schemas.openxmlformats.org/officeDocument/2006/relationships/hyperlink" Target="https://oxfordcitycouncil.sharepoint.com/:w:/s/ProcurementIntranetSubsite/EaVka7T54jlJjInpZwAlrPEBTtGfmiLCawzOFVwxh0leZg?e=egKop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oxford.gov.uk/selling-council/council-contract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hyperlink" Target="https://oxfordcitycouncil.sharepoint.com/sites/ProcurementIntranetSubsite/SitePages/How-do-I-.aspx" TargetMode="External"/><Relationship Id="rId36" Type="http://schemas.openxmlformats.org/officeDocument/2006/relationships/footer" Target="footer3.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hyperlink" Target="mailto:procurement@oxford.gov.uk" TargetMode="External"/><Relationship Id="rId30" Type="http://schemas.openxmlformats.org/officeDocument/2006/relationships/hyperlink" Target="https://www.govcommercialcollege.co.uk/enrol/index.php?id=3"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hyperlink" Target="https://assets.publishing.service.gov.uk/media/607e85b0d3bf7f01343a06e0/Procurement_CAS_Definition_Release_9_v1__2_.pdf" TargetMode="External"/><Relationship Id="rId2" Type="http://schemas.openxmlformats.org/officeDocument/2006/relationships/hyperlink" Target="https://www.gov.uk/government/publications/national-procurement-policy-statement" TargetMode="External"/><Relationship Id="rId1" Type="http://schemas.openxmlformats.org/officeDocument/2006/relationships/hyperlink" Target="https://www.gov.uk/government/statistics/public-expenditure-statistical-analyses-2025"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Spend with SMEs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v>Spend with SMEs</c:v>
          </c:tx>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'SME spend'!$A$1:$A$3</c:f>
              <c:strCache>
                <c:ptCount val="3"/>
                <c:pt idx="0">
                  <c:v>2022-2023</c:v>
                </c:pt>
                <c:pt idx="1">
                  <c:v>2023-2024</c:v>
                </c:pt>
                <c:pt idx="2">
                  <c:v>2024-2025</c:v>
                </c:pt>
              </c:strCache>
            </c:strRef>
          </c:cat>
          <c:val>
            <c:numRef>
              <c:f>'SME spend'!$B$1:$B$3</c:f>
              <c:numCache>
                <c:formatCode>"£"#,##0.00_);[Red]\("£"#,##0.00\)</c:formatCode>
                <c:ptCount val="3"/>
                <c:pt idx="0">
                  <c:v>24033393.09</c:v>
                </c:pt>
                <c:pt idx="1">
                  <c:v>27623354.699999999</c:v>
                </c:pt>
                <c:pt idx="2">
                  <c:v>37122791.57</c:v>
                </c:pt>
              </c:numCache>
            </c:numRef>
          </c:val>
          <c:extLst>
            <c:ext xmlns:c16="http://schemas.microsoft.com/office/drawing/2014/chart" uri="{C3380CC4-5D6E-409C-BE32-E72D297353CC}">
              <c16:uniqueId val="{00000000-907C-40CE-BBD1-402ADBD617C7}"/>
            </c:ext>
          </c:extLst>
        </c:ser>
        <c:dLbls>
          <c:showLegendKey val="0"/>
          <c:showVal val="0"/>
          <c:showCatName val="0"/>
          <c:showSerName val="0"/>
          <c:showPercent val="0"/>
          <c:showBubbleSize val="0"/>
        </c:dLbls>
        <c:gapWidth val="219"/>
        <c:overlap val="-27"/>
        <c:axId val="1538980335"/>
        <c:axId val="1538980815"/>
      </c:barChart>
      <c:lineChart>
        <c:grouping val="standard"/>
        <c:varyColors val="0"/>
        <c:ser>
          <c:idx val="1"/>
          <c:order val="1"/>
          <c:tx>
            <c:v>% spend with SMEs</c:v>
          </c:tx>
          <c:spPr>
            <a:ln w="34925" cap="rnd">
              <a:solidFill>
                <a:schemeClr val="accent4">
                  <a:tint val="77000"/>
                </a:schemeClr>
              </a:solidFill>
              <a:round/>
            </a:ln>
            <a:effectLst>
              <a:outerShdw blurRad="57150" dist="19050" dir="5400000" algn="ctr" rotWithShape="0">
                <a:srgbClr val="000000">
                  <a:alpha val="63000"/>
                </a:srgbClr>
              </a:outerShdw>
            </a:effectLst>
          </c:spPr>
          <c:marker>
            <c:symbol val="none"/>
          </c:marker>
          <c:cat>
            <c:strRef>
              <c:f>'SME spend'!$A$1:$A$3</c:f>
              <c:strCache>
                <c:ptCount val="3"/>
                <c:pt idx="0">
                  <c:v>2022-2023</c:v>
                </c:pt>
                <c:pt idx="1">
                  <c:v>2023-2024</c:v>
                </c:pt>
                <c:pt idx="2">
                  <c:v>2024-2025</c:v>
                </c:pt>
              </c:strCache>
            </c:strRef>
          </c:cat>
          <c:val>
            <c:numRef>
              <c:f>'SME spend'!$C$1:$C$3</c:f>
              <c:numCache>
                <c:formatCode>0.00%</c:formatCode>
                <c:ptCount val="3"/>
                <c:pt idx="0">
                  <c:v>0.62660000000000005</c:v>
                </c:pt>
                <c:pt idx="1">
                  <c:v>0.65620000000000001</c:v>
                </c:pt>
                <c:pt idx="2">
                  <c:v>0.52290000000000003</c:v>
                </c:pt>
              </c:numCache>
            </c:numRef>
          </c:val>
          <c:smooth val="0"/>
          <c:extLst>
            <c:ext xmlns:c16="http://schemas.microsoft.com/office/drawing/2014/chart" uri="{C3380CC4-5D6E-409C-BE32-E72D297353CC}">
              <c16:uniqueId val="{00000001-907C-40CE-BBD1-402ADBD617C7}"/>
            </c:ext>
          </c:extLst>
        </c:ser>
        <c:dLbls>
          <c:showLegendKey val="0"/>
          <c:showVal val="0"/>
          <c:showCatName val="0"/>
          <c:showSerName val="0"/>
          <c:showPercent val="0"/>
          <c:showBubbleSize val="0"/>
        </c:dLbls>
        <c:marker val="1"/>
        <c:smooth val="0"/>
        <c:axId val="1380894239"/>
        <c:axId val="1538979375"/>
      </c:lineChart>
      <c:catAx>
        <c:axId val="1538980335"/>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38980815"/>
        <c:crosses val="autoZero"/>
        <c:auto val="1"/>
        <c:lblAlgn val="ctr"/>
        <c:lblOffset val="100"/>
        <c:noMultiLvlLbl val="0"/>
      </c:catAx>
      <c:valAx>
        <c:axId val="1538980815"/>
        <c:scaling>
          <c:orientation val="minMax"/>
        </c:scaling>
        <c:delete val="0"/>
        <c:axPos val="l"/>
        <c:majorGridlines>
          <c:spPr>
            <a:ln w="9525" cap="flat" cmpd="sng" algn="ctr">
              <a:solidFill>
                <a:schemeClr val="lt1">
                  <a:lumMod val="95000"/>
                  <a:alpha val="10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38980335"/>
        <c:crosses val="autoZero"/>
        <c:crossBetween val="between"/>
      </c:valAx>
      <c:valAx>
        <c:axId val="1538979375"/>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380894239"/>
        <c:crosses val="max"/>
        <c:crossBetween val="between"/>
      </c:valAx>
      <c:catAx>
        <c:axId val="1380894239"/>
        <c:scaling>
          <c:orientation val="minMax"/>
        </c:scaling>
        <c:delete val="1"/>
        <c:axPos val="b"/>
        <c:numFmt formatCode="General" sourceLinked="1"/>
        <c:majorTickMark val="none"/>
        <c:minorTickMark val="none"/>
        <c:tickLblPos val="nextTo"/>
        <c:crossAx val="153897937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Local Spend including ODSL and OxPlace</a:t>
            </a:r>
          </a:p>
        </c:rich>
      </c:tx>
      <c:layout>
        <c:manualLayout>
          <c:xMode val="edge"/>
          <c:yMode val="edge"/>
          <c:x val="0.38099300087489057"/>
          <c:y val="3.7037037037037035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v>Local Spend</c:v>
          </c:tx>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'Local Spend'!$A$1:$A$3</c:f>
              <c:strCache>
                <c:ptCount val="3"/>
                <c:pt idx="0">
                  <c:v>2022-2023</c:v>
                </c:pt>
                <c:pt idx="1">
                  <c:v>2023-2024</c:v>
                </c:pt>
                <c:pt idx="2">
                  <c:v>2024-2025</c:v>
                </c:pt>
              </c:strCache>
            </c:strRef>
          </c:cat>
          <c:val>
            <c:numRef>
              <c:f>'Local Spend'!$B$1:$B$3</c:f>
              <c:numCache>
                <c:formatCode>"£"#,##0.00_);[Red]\("£"#,##0.00\)</c:formatCode>
                <c:ptCount val="3"/>
                <c:pt idx="0">
                  <c:v>72411892.760000005</c:v>
                </c:pt>
                <c:pt idx="1">
                  <c:v>78670429.950000003</c:v>
                </c:pt>
                <c:pt idx="2">
                  <c:v>89606979.540000007</c:v>
                </c:pt>
              </c:numCache>
            </c:numRef>
          </c:val>
          <c:extLst>
            <c:ext xmlns:c16="http://schemas.microsoft.com/office/drawing/2014/chart" uri="{C3380CC4-5D6E-409C-BE32-E72D297353CC}">
              <c16:uniqueId val="{00000000-F2E9-426D-A2EE-9E4B04EE8E6D}"/>
            </c:ext>
          </c:extLst>
        </c:ser>
        <c:dLbls>
          <c:showLegendKey val="0"/>
          <c:showVal val="0"/>
          <c:showCatName val="0"/>
          <c:showSerName val="0"/>
          <c:showPercent val="0"/>
          <c:showBubbleSize val="0"/>
        </c:dLbls>
        <c:gapWidth val="219"/>
        <c:overlap val="-27"/>
        <c:axId val="1271829439"/>
        <c:axId val="1271841919"/>
      </c:barChart>
      <c:lineChart>
        <c:grouping val="standard"/>
        <c:varyColors val="0"/>
        <c:ser>
          <c:idx val="1"/>
          <c:order val="1"/>
          <c:tx>
            <c:v>% spend locally</c:v>
          </c:tx>
          <c:spPr>
            <a:ln w="34925" cap="rnd">
              <a:solidFill>
                <a:schemeClr val="accent4">
                  <a:tint val="77000"/>
                </a:schemeClr>
              </a:solidFill>
              <a:round/>
            </a:ln>
            <a:effectLst>
              <a:outerShdw blurRad="57150" dist="19050" dir="5400000" algn="ctr" rotWithShape="0">
                <a:srgbClr val="000000">
                  <a:alpha val="63000"/>
                </a:srgbClr>
              </a:outerShdw>
            </a:effectLst>
          </c:spPr>
          <c:marker>
            <c:symbol val="none"/>
          </c:marker>
          <c:cat>
            <c:strRef>
              <c:f>'Local Spend'!$A$1:$A$3</c:f>
              <c:strCache>
                <c:ptCount val="3"/>
                <c:pt idx="0">
                  <c:v>2022-2023</c:v>
                </c:pt>
                <c:pt idx="1">
                  <c:v>2023-2024</c:v>
                </c:pt>
                <c:pt idx="2">
                  <c:v>2024-2025</c:v>
                </c:pt>
              </c:strCache>
            </c:strRef>
          </c:cat>
          <c:val>
            <c:numRef>
              <c:f>'Local Spend'!$C$1:$C$3</c:f>
              <c:numCache>
                <c:formatCode>0.00%</c:formatCode>
                <c:ptCount val="3"/>
                <c:pt idx="0">
                  <c:v>0.75219999999999998</c:v>
                </c:pt>
                <c:pt idx="1">
                  <c:v>0.72</c:v>
                </c:pt>
                <c:pt idx="2">
                  <c:v>0.61619999999999997</c:v>
                </c:pt>
              </c:numCache>
            </c:numRef>
          </c:val>
          <c:smooth val="0"/>
          <c:extLst>
            <c:ext xmlns:c16="http://schemas.microsoft.com/office/drawing/2014/chart" uri="{C3380CC4-5D6E-409C-BE32-E72D297353CC}">
              <c16:uniqueId val="{00000001-F2E9-426D-A2EE-9E4B04EE8E6D}"/>
            </c:ext>
          </c:extLst>
        </c:ser>
        <c:dLbls>
          <c:showLegendKey val="0"/>
          <c:showVal val="0"/>
          <c:showCatName val="0"/>
          <c:showSerName val="0"/>
          <c:showPercent val="0"/>
          <c:showBubbleSize val="0"/>
        </c:dLbls>
        <c:marker val="1"/>
        <c:smooth val="0"/>
        <c:axId val="1271838079"/>
        <c:axId val="1271846239"/>
      </c:lineChart>
      <c:catAx>
        <c:axId val="1271829439"/>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71841919"/>
        <c:crosses val="autoZero"/>
        <c:auto val="1"/>
        <c:lblAlgn val="ctr"/>
        <c:lblOffset val="100"/>
        <c:noMultiLvlLbl val="0"/>
      </c:catAx>
      <c:valAx>
        <c:axId val="1271841919"/>
        <c:scaling>
          <c:orientation val="minMax"/>
        </c:scaling>
        <c:delete val="0"/>
        <c:axPos val="l"/>
        <c:majorGridlines>
          <c:spPr>
            <a:ln w="9525" cap="flat" cmpd="sng" algn="ctr">
              <a:solidFill>
                <a:schemeClr val="lt1">
                  <a:lumMod val="95000"/>
                  <a:alpha val="10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71829439"/>
        <c:crosses val="autoZero"/>
        <c:crossBetween val="between"/>
      </c:valAx>
      <c:valAx>
        <c:axId val="1271846239"/>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71838079"/>
        <c:crosses val="max"/>
        <c:crossBetween val="between"/>
      </c:valAx>
      <c:catAx>
        <c:axId val="1271838079"/>
        <c:scaling>
          <c:orientation val="minMax"/>
        </c:scaling>
        <c:delete val="1"/>
        <c:axPos val="b"/>
        <c:numFmt formatCode="General" sourceLinked="1"/>
        <c:majorTickMark val="none"/>
        <c:minorTickMark val="none"/>
        <c:tickLblPos val="nextTo"/>
        <c:crossAx val="127184623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solidFill>
                  <a:schemeClr val="tx2">
                    <a:lumMod val="75000"/>
                    <a:lumOff val="25000"/>
                  </a:schemeClr>
                </a:solidFill>
              </a:rPr>
              <a:t>Contracts by Category</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D2A3-455D-AA7F-C34E59A6D93E}"/>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D2A3-455D-AA7F-C34E59A6D93E}"/>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D2A3-455D-AA7F-C34E59A6D93E}"/>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D2A3-455D-AA7F-C34E59A6D93E}"/>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D2A3-455D-AA7F-C34E59A6D93E}"/>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D2A3-455D-AA7F-C34E59A6D93E}"/>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D-D2A3-455D-AA7F-C34E59A6D93E}"/>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F-D2A3-455D-AA7F-C34E59A6D93E}"/>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c:ext xmlns:c16="http://schemas.microsoft.com/office/drawing/2014/chart" uri="{C3380CC4-5D6E-409C-BE32-E72D297353CC}">
                <c16:uniqueId val="{00000011-D2A3-455D-AA7F-C34E59A6D93E}"/>
              </c:ext>
            </c:extLst>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c:ext xmlns:c16="http://schemas.microsoft.com/office/drawing/2014/chart" uri="{C3380CC4-5D6E-409C-BE32-E72D297353CC}">
                <c16:uniqueId val="{00000013-D2A3-455D-AA7F-C34E59A6D93E}"/>
              </c:ext>
            </c:extLst>
          </c:dPt>
          <c:dPt>
            <c:idx val="10"/>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c:ext xmlns:c16="http://schemas.microsoft.com/office/drawing/2014/chart" uri="{C3380CC4-5D6E-409C-BE32-E72D297353CC}">
                <c16:uniqueId val="{00000015-D2A3-455D-AA7F-C34E59A6D93E}"/>
              </c:ext>
            </c:extLst>
          </c:dPt>
          <c:dPt>
            <c:idx val="11"/>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c:ext xmlns:c16="http://schemas.microsoft.com/office/drawing/2014/chart" uri="{C3380CC4-5D6E-409C-BE32-E72D297353CC}">
                <c16:uniqueId val="{00000017-D2A3-455D-AA7F-C34E59A6D93E}"/>
              </c:ext>
            </c:extLst>
          </c:dPt>
          <c:dPt>
            <c:idx val="12"/>
            <c:bubble3D val="0"/>
            <c:spPr>
              <a:solidFill>
                <a:schemeClr val="accent1">
                  <a:lumMod val="80000"/>
                  <a:lumOff val="20000"/>
                  <a:alpha val="90000"/>
                </a:schemeClr>
              </a:solidFill>
              <a:ln w="19050">
                <a:solidFill>
                  <a:schemeClr val="accent1">
                    <a:lumMod val="80000"/>
                    <a:lumOff val="20000"/>
                    <a:lumMod val="75000"/>
                  </a:schemeClr>
                </a:solidFill>
              </a:ln>
              <a:effectLst>
                <a:innerShdw blurRad="114300">
                  <a:schemeClr val="accent1">
                    <a:lumMod val="80000"/>
                    <a:lumOff val="20000"/>
                    <a:lumMod val="75000"/>
                  </a:schemeClr>
                </a:innerShdw>
              </a:effectLst>
              <a:scene3d>
                <a:camera prst="orthographicFront"/>
                <a:lightRig rig="threePt" dir="t"/>
              </a:scene3d>
              <a:sp3d contourW="19050" prstMaterial="flat">
                <a:contourClr>
                  <a:schemeClr val="accent1">
                    <a:lumMod val="80000"/>
                    <a:lumOff val="20000"/>
                    <a:lumMod val="75000"/>
                  </a:schemeClr>
                </a:contourClr>
              </a:sp3d>
            </c:spPr>
            <c:extLst>
              <c:ext xmlns:c16="http://schemas.microsoft.com/office/drawing/2014/chart" uri="{C3380CC4-5D6E-409C-BE32-E72D297353CC}">
                <c16:uniqueId val="{00000019-D2A3-455D-AA7F-C34E59A6D93E}"/>
              </c:ext>
            </c:extLst>
          </c:dPt>
          <c:dPt>
            <c:idx val="13"/>
            <c:bubble3D val="0"/>
            <c:spPr>
              <a:solidFill>
                <a:schemeClr val="accent2">
                  <a:lumMod val="80000"/>
                  <a:lumOff val="20000"/>
                  <a:alpha val="90000"/>
                </a:schemeClr>
              </a:solidFill>
              <a:ln w="19050">
                <a:solidFill>
                  <a:schemeClr val="accent2">
                    <a:lumMod val="80000"/>
                    <a:lumOff val="20000"/>
                    <a:lumMod val="75000"/>
                  </a:schemeClr>
                </a:solidFill>
              </a:ln>
              <a:effectLst>
                <a:innerShdw blurRad="114300">
                  <a:schemeClr val="accent2">
                    <a:lumMod val="80000"/>
                    <a:lumOff val="20000"/>
                    <a:lumMod val="75000"/>
                  </a:schemeClr>
                </a:innerShdw>
              </a:effectLst>
              <a:scene3d>
                <a:camera prst="orthographicFront"/>
                <a:lightRig rig="threePt" dir="t"/>
              </a:scene3d>
              <a:sp3d contourW="19050" prstMaterial="flat">
                <a:contourClr>
                  <a:schemeClr val="accent2">
                    <a:lumMod val="80000"/>
                    <a:lumOff val="20000"/>
                    <a:lumMod val="75000"/>
                  </a:schemeClr>
                </a:contourClr>
              </a:sp3d>
            </c:spPr>
            <c:extLst>
              <c:ext xmlns:c16="http://schemas.microsoft.com/office/drawing/2014/chart" uri="{C3380CC4-5D6E-409C-BE32-E72D297353CC}">
                <c16:uniqueId val="{0000001B-D2A3-455D-AA7F-C34E59A6D93E}"/>
              </c:ext>
            </c:extLst>
          </c:dPt>
          <c:dPt>
            <c:idx val="14"/>
            <c:bubble3D val="0"/>
            <c:spPr>
              <a:solidFill>
                <a:schemeClr val="accent3">
                  <a:lumMod val="80000"/>
                  <a:lumOff val="20000"/>
                  <a:alpha val="90000"/>
                </a:schemeClr>
              </a:solidFill>
              <a:ln w="19050">
                <a:solidFill>
                  <a:schemeClr val="accent3">
                    <a:lumMod val="80000"/>
                    <a:lumOff val="20000"/>
                    <a:lumMod val="75000"/>
                  </a:schemeClr>
                </a:solidFill>
              </a:ln>
              <a:effectLst>
                <a:innerShdw blurRad="114300">
                  <a:schemeClr val="accent3">
                    <a:lumMod val="80000"/>
                    <a:lumOff val="20000"/>
                    <a:lumMod val="75000"/>
                  </a:schemeClr>
                </a:innerShdw>
              </a:effectLst>
              <a:scene3d>
                <a:camera prst="orthographicFront"/>
                <a:lightRig rig="threePt" dir="t"/>
              </a:scene3d>
              <a:sp3d contourW="19050" prstMaterial="flat">
                <a:contourClr>
                  <a:schemeClr val="accent3">
                    <a:lumMod val="80000"/>
                    <a:lumOff val="20000"/>
                    <a:lumMod val="75000"/>
                  </a:schemeClr>
                </a:contourClr>
              </a:sp3d>
            </c:spPr>
            <c:extLst>
              <c:ext xmlns:c16="http://schemas.microsoft.com/office/drawing/2014/chart" uri="{C3380CC4-5D6E-409C-BE32-E72D297353CC}">
                <c16:uniqueId val="{0000001D-D2A3-455D-AA7F-C34E59A6D93E}"/>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D2A3-455D-AA7F-C34E59A6D93E}"/>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D2A3-455D-AA7F-C34E59A6D93E}"/>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D2A3-455D-AA7F-C34E59A6D93E}"/>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7-D2A3-455D-AA7F-C34E59A6D93E}"/>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9-D2A3-455D-AA7F-C34E59A6D93E}"/>
                </c:ext>
              </c:extLst>
            </c:dLbl>
            <c:dLbl>
              <c:idx val="5"/>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B-D2A3-455D-AA7F-C34E59A6D93E}"/>
                </c:ext>
              </c:extLst>
            </c:dLbl>
            <c:dLbl>
              <c:idx val="6"/>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D-D2A3-455D-AA7F-C34E59A6D93E}"/>
                </c:ext>
              </c:extLst>
            </c:dLbl>
            <c:dLbl>
              <c:idx val="7"/>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F-D2A3-455D-AA7F-C34E59A6D93E}"/>
                </c:ext>
              </c:extLst>
            </c:dLbl>
            <c:dLbl>
              <c:idx val="8"/>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11-D2A3-455D-AA7F-C34E59A6D93E}"/>
                </c:ext>
              </c:extLst>
            </c:dLbl>
            <c:dLbl>
              <c:idx val="9"/>
              <c:spPr>
                <a:solidFill>
                  <a:schemeClr val="lt1">
                    <a:alpha val="90000"/>
                  </a:schemeClr>
                </a:solidFill>
                <a:ln w="12700" cap="flat" cmpd="sng" algn="ctr">
                  <a:solidFill>
                    <a:schemeClr val="accent4">
                      <a:lumMod val="60000"/>
                    </a:schemeClr>
                  </a:solidFill>
                  <a:round/>
                </a:ln>
                <a:effectLst>
                  <a:outerShdw blurRad="50800" dist="38100" dir="2700000" algn="tl" rotWithShape="0">
                    <a:schemeClr val="accent4">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13-D2A3-455D-AA7F-C34E59A6D93E}"/>
                </c:ext>
              </c:extLst>
            </c:dLbl>
            <c:dLbl>
              <c:idx val="10"/>
              <c:spPr>
                <a:solidFill>
                  <a:schemeClr val="lt1">
                    <a:alpha val="90000"/>
                  </a:schemeClr>
                </a:solidFill>
                <a:ln w="12700" cap="flat" cmpd="sng" algn="ctr">
                  <a:solidFill>
                    <a:schemeClr val="accent5">
                      <a:lumMod val="60000"/>
                    </a:schemeClr>
                  </a:solidFill>
                  <a:round/>
                </a:ln>
                <a:effectLst>
                  <a:outerShdw blurRad="50800" dist="38100" dir="2700000" algn="tl" rotWithShape="0">
                    <a:schemeClr val="accent5">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15-D2A3-455D-AA7F-C34E59A6D93E}"/>
                </c:ext>
              </c:extLst>
            </c:dLbl>
            <c:dLbl>
              <c:idx val="11"/>
              <c:spPr>
                <a:solidFill>
                  <a:schemeClr val="lt1">
                    <a:alpha val="90000"/>
                  </a:schemeClr>
                </a:solidFill>
                <a:ln w="12700" cap="flat" cmpd="sng" algn="ctr">
                  <a:solidFill>
                    <a:schemeClr val="accent6">
                      <a:lumMod val="60000"/>
                    </a:schemeClr>
                  </a:solidFill>
                  <a:round/>
                </a:ln>
                <a:effectLst>
                  <a:outerShdw blurRad="50800" dist="38100" dir="2700000" algn="tl" rotWithShape="0">
                    <a:schemeClr val="accent6">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17-D2A3-455D-AA7F-C34E59A6D93E}"/>
                </c:ext>
              </c:extLst>
            </c:dLbl>
            <c:dLbl>
              <c:idx val="12"/>
              <c:spPr>
                <a:solidFill>
                  <a:schemeClr val="lt1">
                    <a:alpha val="90000"/>
                  </a:schemeClr>
                </a:solidFill>
                <a:ln w="12700" cap="flat" cmpd="sng" algn="ctr">
                  <a:solidFill>
                    <a:schemeClr val="accent1">
                      <a:lumMod val="80000"/>
                      <a:lumOff val="20000"/>
                    </a:schemeClr>
                  </a:solidFill>
                  <a:round/>
                </a:ln>
                <a:effectLst>
                  <a:outerShdw blurRad="50800" dist="38100" dir="2700000" algn="tl" rotWithShape="0">
                    <a:schemeClr val="accent1">
                      <a:lumMod val="80000"/>
                      <a:lumOff val="2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80000"/>
                          <a:lumOff val="2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19-D2A3-455D-AA7F-C34E59A6D93E}"/>
                </c:ext>
              </c:extLst>
            </c:dLbl>
            <c:dLbl>
              <c:idx val="13"/>
              <c:spPr>
                <a:solidFill>
                  <a:schemeClr val="lt1">
                    <a:alpha val="90000"/>
                  </a:schemeClr>
                </a:solidFill>
                <a:ln w="12700" cap="flat" cmpd="sng" algn="ctr">
                  <a:solidFill>
                    <a:schemeClr val="accent2">
                      <a:lumMod val="80000"/>
                      <a:lumOff val="20000"/>
                    </a:schemeClr>
                  </a:solidFill>
                  <a:round/>
                </a:ln>
                <a:effectLst>
                  <a:outerShdw blurRad="50800" dist="38100" dir="2700000" algn="tl" rotWithShape="0">
                    <a:schemeClr val="accent2">
                      <a:lumMod val="80000"/>
                      <a:lumOff val="2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80000"/>
                          <a:lumOff val="2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1B-D2A3-455D-AA7F-C34E59A6D93E}"/>
                </c:ext>
              </c:extLst>
            </c:dLbl>
            <c:dLbl>
              <c:idx val="14"/>
              <c:spPr>
                <a:solidFill>
                  <a:schemeClr val="lt1">
                    <a:alpha val="90000"/>
                  </a:schemeClr>
                </a:solidFill>
                <a:ln w="12700" cap="flat" cmpd="sng" algn="ctr">
                  <a:solidFill>
                    <a:schemeClr val="accent3">
                      <a:lumMod val="80000"/>
                      <a:lumOff val="20000"/>
                    </a:schemeClr>
                  </a:solidFill>
                  <a:round/>
                </a:ln>
                <a:effectLst>
                  <a:outerShdw blurRad="50800" dist="38100" dir="2700000" algn="tl" rotWithShape="0">
                    <a:schemeClr val="accent3">
                      <a:lumMod val="80000"/>
                      <a:lumOff val="2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80000"/>
                          <a:lumOff val="2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1D-D2A3-455D-AA7F-C34E59A6D93E}"/>
                </c:ext>
              </c:extLst>
            </c:dLbl>
            <c:spPr>
              <a:solidFill>
                <a:sysClr val="window" lastClr="FFFFFF">
                  <a:alpha val="90000"/>
                </a:sysClr>
              </a:solidFill>
              <a:ln w="12700" cap="flat" cmpd="sng" algn="ctr">
                <a:solidFill>
                  <a:srgbClr val="156082"/>
                </a:solidFill>
                <a:round/>
              </a:ln>
              <a:effectLst>
                <a:outerShdw blurRad="50800" dist="38100" dir="2700000" algn="tl" rotWithShape="0">
                  <a:srgbClr val="156082">
                    <a:lumMod val="75000"/>
                    <a:alpha val="40000"/>
                  </a:srgbClr>
                </a:outerShdw>
              </a:effectLst>
            </c:sp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'Contracts by Category'!$A$2:$A$16</c:f>
              <c:strCache>
                <c:ptCount val="15"/>
                <c:pt idx="0">
                  <c:v>Clothing &amp; Equipment</c:v>
                </c:pt>
                <c:pt idx="1">
                  <c:v>Communication</c:v>
                </c:pt>
                <c:pt idx="2">
                  <c:v>Construction &amp; Engineering</c:v>
                </c:pt>
                <c:pt idx="3">
                  <c:v>Facilities</c:v>
                </c:pt>
                <c:pt idx="4">
                  <c:v>Fleet</c:v>
                </c:pt>
                <c:pt idx="5">
                  <c:v>IT &amp; Telecoms</c:v>
                </c:pt>
                <c:pt idx="6">
                  <c:v>Learning &amp; Development</c:v>
                </c:pt>
                <c:pt idx="7">
                  <c:v>Logistics &amp; Freight</c:v>
                </c:pt>
                <c:pt idx="8">
                  <c:v>Office Solutions</c:v>
                </c:pt>
                <c:pt idx="9">
                  <c:v>Outsourced Services</c:v>
                </c:pt>
                <c:pt idx="10">
                  <c:v>Professional Services</c:v>
                </c:pt>
                <c:pt idx="11">
                  <c:v>Sales</c:v>
                </c:pt>
                <c:pt idx="12">
                  <c:v>Travel</c:v>
                </c:pt>
                <c:pt idx="13">
                  <c:v>Utilities</c:v>
                </c:pt>
                <c:pt idx="14">
                  <c:v>Un-categorised</c:v>
                </c:pt>
              </c:strCache>
            </c:strRef>
          </c:cat>
          <c:val>
            <c:numRef>
              <c:f>'Contracts by Category'!$B$2:$B$16</c:f>
              <c:numCache>
                <c:formatCode>General</c:formatCode>
                <c:ptCount val="15"/>
                <c:pt idx="0">
                  <c:v>2</c:v>
                </c:pt>
                <c:pt idx="1">
                  <c:v>8</c:v>
                </c:pt>
                <c:pt idx="2">
                  <c:v>58</c:v>
                </c:pt>
                <c:pt idx="3">
                  <c:v>14</c:v>
                </c:pt>
                <c:pt idx="4">
                  <c:v>4</c:v>
                </c:pt>
                <c:pt idx="5">
                  <c:v>73</c:v>
                </c:pt>
                <c:pt idx="6">
                  <c:v>5</c:v>
                </c:pt>
                <c:pt idx="7">
                  <c:v>3</c:v>
                </c:pt>
                <c:pt idx="8">
                  <c:v>11</c:v>
                </c:pt>
                <c:pt idx="9">
                  <c:v>49</c:v>
                </c:pt>
                <c:pt idx="10">
                  <c:v>356</c:v>
                </c:pt>
                <c:pt idx="11">
                  <c:v>2</c:v>
                </c:pt>
                <c:pt idx="12">
                  <c:v>2</c:v>
                </c:pt>
                <c:pt idx="13">
                  <c:v>7</c:v>
                </c:pt>
                <c:pt idx="14">
                  <c:v>26</c:v>
                </c:pt>
              </c:numCache>
            </c:numRef>
          </c:val>
          <c:extLst>
            <c:ext xmlns:c16="http://schemas.microsoft.com/office/drawing/2014/chart" uri="{C3380CC4-5D6E-409C-BE32-E72D297353CC}">
              <c16:uniqueId val="{0000001E-D2A3-455D-AA7F-C34E59A6D93E}"/>
            </c:ext>
          </c:extLst>
        </c:ser>
        <c:dLbls>
          <c:dLblPos val="inEnd"/>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solidFill>
                  <a:schemeClr val="tx2">
                    <a:lumMod val="75000"/>
                    <a:lumOff val="25000"/>
                  </a:schemeClr>
                </a:solidFill>
              </a:rPr>
              <a:t>Contracts by Service Area</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2CB3-44A6-AE65-3AA39139F558}"/>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2CB3-44A6-AE65-3AA39139F558}"/>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2CB3-44A6-AE65-3AA39139F558}"/>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2CB3-44A6-AE65-3AA39139F558}"/>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2CB3-44A6-AE65-3AA39139F558}"/>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2CB3-44A6-AE65-3AA39139F558}"/>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D-2CB3-44A6-AE65-3AA39139F558}"/>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F-2CB3-44A6-AE65-3AA39139F558}"/>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c:ext xmlns:c16="http://schemas.microsoft.com/office/drawing/2014/chart" uri="{C3380CC4-5D6E-409C-BE32-E72D297353CC}">
                <c16:uniqueId val="{00000011-2CB3-44A6-AE65-3AA39139F558}"/>
              </c:ext>
            </c:extLst>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c:ext xmlns:c16="http://schemas.microsoft.com/office/drawing/2014/chart" uri="{C3380CC4-5D6E-409C-BE32-E72D297353CC}">
                <c16:uniqueId val="{00000013-2CB3-44A6-AE65-3AA39139F558}"/>
              </c:ext>
            </c:extLst>
          </c:dPt>
          <c:dPt>
            <c:idx val="10"/>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c:ext xmlns:c16="http://schemas.microsoft.com/office/drawing/2014/chart" uri="{C3380CC4-5D6E-409C-BE32-E72D297353CC}">
                <c16:uniqueId val="{00000015-2CB3-44A6-AE65-3AA39139F558}"/>
              </c:ext>
            </c:extLst>
          </c:dPt>
          <c:dPt>
            <c:idx val="11"/>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c:ext xmlns:c16="http://schemas.microsoft.com/office/drawing/2014/chart" uri="{C3380CC4-5D6E-409C-BE32-E72D297353CC}">
                <c16:uniqueId val="{00000017-2CB3-44A6-AE65-3AA39139F558}"/>
              </c:ext>
            </c:extLst>
          </c:dPt>
          <c:dPt>
            <c:idx val="12"/>
            <c:bubble3D val="0"/>
            <c:spPr>
              <a:solidFill>
                <a:schemeClr val="accent1">
                  <a:lumMod val="80000"/>
                  <a:lumOff val="20000"/>
                  <a:alpha val="90000"/>
                </a:schemeClr>
              </a:solidFill>
              <a:ln w="19050">
                <a:solidFill>
                  <a:schemeClr val="accent1">
                    <a:lumMod val="80000"/>
                    <a:lumOff val="20000"/>
                    <a:lumMod val="75000"/>
                  </a:schemeClr>
                </a:solidFill>
              </a:ln>
              <a:effectLst>
                <a:innerShdw blurRad="114300">
                  <a:schemeClr val="accent1">
                    <a:lumMod val="80000"/>
                    <a:lumOff val="20000"/>
                    <a:lumMod val="75000"/>
                  </a:schemeClr>
                </a:innerShdw>
              </a:effectLst>
              <a:scene3d>
                <a:camera prst="orthographicFront"/>
                <a:lightRig rig="threePt" dir="t"/>
              </a:scene3d>
              <a:sp3d contourW="19050" prstMaterial="flat">
                <a:contourClr>
                  <a:schemeClr val="accent1">
                    <a:lumMod val="80000"/>
                    <a:lumOff val="20000"/>
                    <a:lumMod val="75000"/>
                  </a:schemeClr>
                </a:contourClr>
              </a:sp3d>
            </c:spPr>
            <c:extLst>
              <c:ext xmlns:c16="http://schemas.microsoft.com/office/drawing/2014/chart" uri="{C3380CC4-5D6E-409C-BE32-E72D297353CC}">
                <c16:uniqueId val="{00000019-2CB3-44A6-AE65-3AA39139F558}"/>
              </c:ext>
            </c:extLst>
          </c:dPt>
          <c:dPt>
            <c:idx val="13"/>
            <c:bubble3D val="0"/>
            <c:spPr>
              <a:solidFill>
                <a:schemeClr val="accent2">
                  <a:lumMod val="80000"/>
                  <a:lumOff val="20000"/>
                  <a:alpha val="90000"/>
                </a:schemeClr>
              </a:solidFill>
              <a:ln w="19050">
                <a:solidFill>
                  <a:schemeClr val="accent2">
                    <a:lumMod val="80000"/>
                    <a:lumOff val="20000"/>
                    <a:lumMod val="75000"/>
                  </a:schemeClr>
                </a:solidFill>
              </a:ln>
              <a:effectLst>
                <a:innerShdw blurRad="114300">
                  <a:schemeClr val="accent2">
                    <a:lumMod val="80000"/>
                    <a:lumOff val="20000"/>
                    <a:lumMod val="75000"/>
                  </a:schemeClr>
                </a:innerShdw>
              </a:effectLst>
              <a:scene3d>
                <a:camera prst="orthographicFront"/>
                <a:lightRig rig="threePt" dir="t"/>
              </a:scene3d>
              <a:sp3d contourW="19050" prstMaterial="flat">
                <a:contourClr>
                  <a:schemeClr val="accent2">
                    <a:lumMod val="80000"/>
                    <a:lumOff val="20000"/>
                    <a:lumMod val="75000"/>
                  </a:schemeClr>
                </a:contourClr>
              </a:sp3d>
            </c:spPr>
            <c:extLst>
              <c:ext xmlns:c16="http://schemas.microsoft.com/office/drawing/2014/chart" uri="{C3380CC4-5D6E-409C-BE32-E72D297353CC}">
                <c16:uniqueId val="{0000001B-2CB3-44A6-AE65-3AA39139F558}"/>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2CB3-44A6-AE65-3AA39139F558}"/>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2CB3-44A6-AE65-3AA39139F558}"/>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2CB3-44A6-AE65-3AA39139F558}"/>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7-2CB3-44A6-AE65-3AA39139F558}"/>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9-2CB3-44A6-AE65-3AA39139F558}"/>
                </c:ext>
              </c:extLst>
            </c:dLbl>
            <c:dLbl>
              <c:idx val="5"/>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B-2CB3-44A6-AE65-3AA39139F558}"/>
                </c:ext>
              </c:extLst>
            </c:dLbl>
            <c:dLbl>
              <c:idx val="6"/>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D-2CB3-44A6-AE65-3AA39139F558}"/>
                </c:ext>
              </c:extLst>
            </c:dLbl>
            <c:dLbl>
              <c:idx val="7"/>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F-2CB3-44A6-AE65-3AA39139F558}"/>
                </c:ext>
              </c:extLst>
            </c:dLbl>
            <c:dLbl>
              <c:idx val="8"/>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11-2CB3-44A6-AE65-3AA39139F558}"/>
                </c:ext>
              </c:extLst>
            </c:dLbl>
            <c:dLbl>
              <c:idx val="9"/>
              <c:spPr>
                <a:solidFill>
                  <a:schemeClr val="lt1">
                    <a:alpha val="90000"/>
                  </a:schemeClr>
                </a:solidFill>
                <a:ln w="12700" cap="flat" cmpd="sng" algn="ctr">
                  <a:solidFill>
                    <a:schemeClr val="accent4">
                      <a:lumMod val="60000"/>
                    </a:schemeClr>
                  </a:solidFill>
                  <a:round/>
                </a:ln>
                <a:effectLst>
                  <a:outerShdw blurRad="50800" dist="38100" dir="2700000" algn="tl" rotWithShape="0">
                    <a:schemeClr val="accent4">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13-2CB3-44A6-AE65-3AA39139F558}"/>
                </c:ext>
              </c:extLst>
            </c:dLbl>
            <c:dLbl>
              <c:idx val="10"/>
              <c:spPr>
                <a:solidFill>
                  <a:schemeClr val="lt1">
                    <a:alpha val="90000"/>
                  </a:schemeClr>
                </a:solidFill>
                <a:ln w="12700" cap="flat" cmpd="sng" algn="ctr">
                  <a:solidFill>
                    <a:schemeClr val="accent5">
                      <a:lumMod val="60000"/>
                    </a:schemeClr>
                  </a:solidFill>
                  <a:round/>
                </a:ln>
                <a:effectLst>
                  <a:outerShdw blurRad="50800" dist="38100" dir="2700000" algn="tl" rotWithShape="0">
                    <a:schemeClr val="accent5">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15-2CB3-44A6-AE65-3AA39139F558}"/>
                </c:ext>
              </c:extLst>
            </c:dLbl>
            <c:dLbl>
              <c:idx val="11"/>
              <c:spPr>
                <a:solidFill>
                  <a:schemeClr val="lt1">
                    <a:alpha val="90000"/>
                  </a:schemeClr>
                </a:solidFill>
                <a:ln w="12700" cap="flat" cmpd="sng" algn="ctr">
                  <a:solidFill>
                    <a:schemeClr val="accent6">
                      <a:lumMod val="60000"/>
                    </a:schemeClr>
                  </a:solidFill>
                  <a:round/>
                </a:ln>
                <a:effectLst>
                  <a:outerShdw blurRad="50800" dist="38100" dir="2700000" algn="tl" rotWithShape="0">
                    <a:schemeClr val="accent6">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17-2CB3-44A6-AE65-3AA39139F558}"/>
                </c:ext>
              </c:extLst>
            </c:dLbl>
            <c:dLbl>
              <c:idx val="12"/>
              <c:spPr>
                <a:solidFill>
                  <a:schemeClr val="lt1">
                    <a:alpha val="90000"/>
                  </a:schemeClr>
                </a:solidFill>
                <a:ln w="12700" cap="flat" cmpd="sng" algn="ctr">
                  <a:solidFill>
                    <a:schemeClr val="accent1">
                      <a:lumMod val="80000"/>
                      <a:lumOff val="20000"/>
                    </a:schemeClr>
                  </a:solidFill>
                  <a:round/>
                </a:ln>
                <a:effectLst>
                  <a:outerShdw blurRad="50800" dist="38100" dir="2700000" algn="tl" rotWithShape="0">
                    <a:schemeClr val="accent1">
                      <a:lumMod val="80000"/>
                      <a:lumOff val="2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80000"/>
                          <a:lumOff val="2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19-2CB3-44A6-AE65-3AA39139F558}"/>
                </c:ext>
              </c:extLst>
            </c:dLbl>
            <c:dLbl>
              <c:idx val="13"/>
              <c:spPr>
                <a:solidFill>
                  <a:schemeClr val="lt1">
                    <a:alpha val="90000"/>
                  </a:schemeClr>
                </a:solidFill>
                <a:ln w="12700" cap="flat" cmpd="sng" algn="ctr">
                  <a:solidFill>
                    <a:schemeClr val="accent2">
                      <a:lumMod val="80000"/>
                      <a:lumOff val="20000"/>
                    </a:schemeClr>
                  </a:solidFill>
                  <a:round/>
                </a:ln>
                <a:effectLst>
                  <a:outerShdw blurRad="50800" dist="38100" dir="2700000" algn="tl" rotWithShape="0">
                    <a:schemeClr val="accent2">
                      <a:lumMod val="80000"/>
                      <a:lumOff val="2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80000"/>
                          <a:lumOff val="20000"/>
                        </a:schemeClr>
                      </a:solidFill>
                      <a:effectLst/>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1B-2CB3-44A6-AE65-3AA39139F558}"/>
                </c:ext>
              </c:extLst>
            </c:dLbl>
            <c:spPr>
              <a:solidFill>
                <a:sysClr val="window" lastClr="FFFFFF">
                  <a:alpha val="90000"/>
                </a:sysClr>
              </a:solidFill>
              <a:ln w="12700" cap="flat" cmpd="sng" algn="ctr">
                <a:solidFill>
                  <a:srgbClr val="156082"/>
                </a:solidFill>
                <a:round/>
              </a:ln>
              <a:effectLst>
                <a:outerShdw blurRad="50800" dist="38100" dir="2700000" algn="tl" rotWithShape="0">
                  <a:srgbClr val="156082">
                    <a:lumMod val="75000"/>
                    <a:alpha val="40000"/>
                  </a:srgbClr>
                </a:outerShdw>
              </a:effectLst>
            </c:sp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'Contracts by Service Area'!$A$2:$A$15</c:f>
              <c:strCache>
                <c:ptCount val="14"/>
                <c:pt idx="0">
                  <c:v>Communities &amp; Citizens</c:v>
                </c:pt>
                <c:pt idx="1">
                  <c:v>People</c:v>
                </c:pt>
                <c:pt idx="2">
                  <c:v>Corporate Property </c:v>
                </c:pt>
                <c:pt idx="3">
                  <c:v>Corporate Strategy</c:v>
                </c:pt>
                <c:pt idx="4">
                  <c:v>Economy, Regeneration &amp; Sustainability</c:v>
                </c:pt>
                <c:pt idx="5">
                  <c:v>OxPlace</c:v>
                </c:pt>
                <c:pt idx="6">
                  <c:v>Finance</c:v>
                </c:pt>
                <c:pt idx="7">
                  <c:v>Information Technology</c:v>
                </c:pt>
                <c:pt idx="8">
                  <c:v>Community Safety</c:v>
                </c:pt>
                <c:pt idx="9">
                  <c:v>Law, Governance &amp; Strategy</c:v>
                </c:pt>
                <c:pt idx="10">
                  <c:v>ODS</c:v>
                </c:pt>
                <c:pt idx="11">
                  <c:v>Planning &amp; Regulatory</c:v>
                </c:pt>
                <c:pt idx="12">
                  <c:v>Un specified</c:v>
                </c:pt>
                <c:pt idx="13">
                  <c:v>Housing Services</c:v>
                </c:pt>
              </c:strCache>
            </c:strRef>
          </c:cat>
          <c:val>
            <c:numRef>
              <c:f>'Contracts by Service Area'!$B$2:$B$15</c:f>
              <c:numCache>
                <c:formatCode>General</c:formatCode>
                <c:ptCount val="14"/>
                <c:pt idx="0">
                  <c:v>39</c:v>
                </c:pt>
                <c:pt idx="1">
                  <c:v>55</c:v>
                </c:pt>
                <c:pt idx="2">
                  <c:v>89</c:v>
                </c:pt>
                <c:pt idx="3">
                  <c:v>23</c:v>
                </c:pt>
                <c:pt idx="4">
                  <c:v>55</c:v>
                </c:pt>
                <c:pt idx="5">
                  <c:v>62</c:v>
                </c:pt>
                <c:pt idx="6">
                  <c:v>25</c:v>
                </c:pt>
                <c:pt idx="7">
                  <c:v>48</c:v>
                </c:pt>
                <c:pt idx="8">
                  <c:v>5</c:v>
                </c:pt>
                <c:pt idx="9">
                  <c:v>40</c:v>
                </c:pt>
                <c:pt idx="10">
                  <c:v>7</c:v>
                </c:pt>
                <c:pt idx="11">
                  <c:v>31</c:v>
                </c:pt>
                <c:pt idx="12">
                  <c:v>3</c:v>
                </c:pt>
                <c:pt idx="13">
                  <c:v>138</c:v>
                </c:pt>
              </c:numCache>
            </c:numRef>
          </c:val>
          <c:extLst>
            <c:ext xmlns:c16="http://schemas.microsoft.com/office/drawing/2014/chart" uri="{C3380CC4-5D6E-409C-BE32-E72D297353CC}">
              <c16:uniqueId val="{0000001C-2CB3-44A6-AE65-3AA39139F558}"/>
            </c:ext>
          </c:extLst>
        </c:ser>
        <c:dLbls>
          <c:dLblPos val="inEnd"/>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Contract Value by Service Area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Sheet2!$B$1</c:f>
              <c:strCache>
                <c:ptCount val="1"/>
                <c:pt idx="0">
                  <c:v>Contract Value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1E6-4634-9F6D-6F8C899A63B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1E6-4634-9F6D-6F8C899A63B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1E6-4634-9F6D-6F8C899A63B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C1E6-4634-9F6D-6F8C899A63B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C1E6-4634-9F6D-6F8C899A63B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C1E6-4634-9F6D-6F8C899A63B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C1E6-4634-9F6D-6F8C899A63B1}"/>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C1E6-4634-9F6D-6F8C899A63B1}"/>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C1E6-4634-9F6D-6F8C899A63B1}"/>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3-C1E6-4634-9F6D-6F8C899A63B1}"/>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5-C1E6-4634-9F6D-6F8C899A63B1}"/>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7-C1E6-4634-9F6D-6F8C899A63B1}"/>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9-C1E6-4634-9F6D-6F8C899A63B1}"/>
              </c:ext>
            </c:extLst>
          </c:dPt>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E6-4634-9F6D-6F8C899A63B1}"/>
                </c:ext>
              </c:extLst>
            </c:dLbl>
            <c:numFmt formatCode="0.0,,&quot;M&quot;" sourceLinked="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Sheet2!$A$2:$A$14</c:f>
              <c:strCache>
                <c:ptCount val="13"/>
                <c:pt idx="0">
                  <c:v>Communities &amp; Citizens</c:v>
                </c:pt>
                <c:pt idx="1">
                  <c:v>People</c:v>
                </c:pt>
                <c:pt idx="2">
                  <c:v>Corporate Property</c:v>
                </c:pt>
                <c:pt idx="3">
                  <c:v>Corporate Strategy</c:v>
                </c:pt>
                <c:pt idx="4">
                  <c:v>Economy, Regeneration &amp; Sustainability</c:v>
                </c:pt>
                <c:pt idx="5">
                  <c:v>OxPlace</c:v>
                </c:pt>
                <c:pt idx="6">
                  <c:v>Finance</c:v>
                </c:pt>
                <c:pt idx="7">
                  <c:v>Information Technology</c:v>
                </c:pt>
                <c:pt idx="8">
                  <c:v>Community Safety</c:v>
                </c:pt>
                <c:pt idx="9">
                  <c:v>Law, Governance &amp; Strategy</c:v>
                </c:pt>
                <c:pt idx="10">
                  <c:v>ODS</c:v>
                </c:pt>
                <c:pt idx="11">
                  <c:v>Planning &amp; Regulatory</c:v>
                </c:pt>
                <c:pt idx="12">
                  <c:v>Housing Services</c:v>
                </c:pt>
              </c:strCache>
            </c:strRef>
          </c:cat>
          <c:val>
            <c:numRef>
              <c:f>Sheet2!$B$2:$B$14</c:f>
              <c:numCache>
                <c:formatCode>"£"#,##0_);[Red]\("£"#,##0\)</c:formatCode>
                <c:ptCount val="13"/>
                <c:pt idx="0">
                  <c:v>20000000</c:v>
                </c:pt>
                <c:pt idx="1">
                  <c:v>7000000</c:v>
                </c:pt>
                <c:pt idx="2">
                  <c:v>13000000</c:v>
                </c:pt>
                <c:pt idx="3">
                  <c:v>2000000</c:v>
                </c:pt>
                <c:pt idx="4">
                  <c:v>100000000</c:v>
                </c:pt>
                <c:pt idx="5">
                  <c:v>13000000</c:v>
                </c:pt>
                <c:pt idx="6">
                  <c:v>18000000</c:v>
                </c:pt>
                <c:pt idx="7">
                  <c:v>38000000</c:v>
                </c:pt>
                <c:pt idx="8">
                  <c:v>1000000</c:v>
                </c:pt>
                <c:pt idx="9">
                  <c:v>1500000</c:v>
                </c:pt>
                <c:pt idx="10">
                  <c:v>3500000</c:v>
                </c:pt>
                <c:pt idx="11">
                  <c:v>5000000</c:v>
                </c:pt>
                <c:pt idx="12">
                  <c:v>74500000</c:v>
                </c:pt>
              </c:numCache>
            </c:numRef>
          </c:val>
          <c:extLst>
            <c:ext xmlns:c16="http://schemas.microsoft.com/office/drawing/2014/chart" uri="{C3380CC4-5D6E-409C-BE32-E72D297353CC}">
              <c16:uniqueId val="{0000001A-C1E6-4634-9F6D-6F8C899A63B1}"/>
            </c:ext>
          </c:extLst>
        </c:ser>
        <c:dLbls>
          <c:showLegendKey val="0"/>
          <c:showVal val="0"/>
          <c:showCatName val="0"/>
          <c:showSerName val="0"/>
          <c:showPercent val="0"/>
          <c:showBubbleSize val="0"/>
          <c:showLeaderLines val="1"/>
        </c:dLbls>
        <c:firstSliceAng val="1"/>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2">
                    <a:lumMod val="75000"/>
                    <a:lumOff val="25000"/>
                  </a:schemeClr>
                </a:solidFill>
                <a:latin typeface="+mn-lt"/>
                <a:ea typeface="+mn-ea"/>
                <a:cs typeface="+mn-cs"/>
              </a:defRPr>
            </a:pPr>
            <a:r>
              <a:rPr lang="en-US">
                <a:solidFill>
                  <a:schemeClr val="tx2">
                    <a:lumMod val="75000"/>
                    <a:lumOff val="25000"/>
                  </a:schemeClr>
                </a:solidFill>
              </a:rPr>
              <a:t>Exemption Requests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'Exemption Log'!$A$2</c:f>
              <c:strCache>
                <c:ptCount val="1"/>
                <c:pt idx="0">
                  <c:v>2022-2023</c:v>
                </c:pt>
              </c:strCache>
            </c:strRef>
          </c:tx>
          <c:spPr>
            <a:solidFill>
              <a:schemeClr val="accent1"/>
            </a:solidFill>
            <a:ln>
              <a:noFill/>
            </a:ln>
            <a:effectLst/>
          </c:spPr>
          <c:invertIfNegative val="0"/>
          <c:val>
            <c:numRef>
              <c:f>'Exemption Log'!$B$2</c:f>
              <c:numCache>
                <c:formatCode>General</c:formatCode>
                <c:ptCount val="1"/>
                <c:pt idx="0">
                  <c:v>145</c:v>
                </c:pt>
              </c:numCache>
            </c:numRef>
          </c:val>
          <c:extLst>
            <c:ext xmlns:c16="http://schemas.microsoft.com/office/drawing/2014/chart" uri="{C3380CC4-5D6E-409C-BE32-E72D297353CC}">
              <c16:uniqueId val="{00000000-65BB-4D2D-A5DE-C1BD14EF87DB}"/>
            </c:ext>
          </c:extLst>
        </c:ser>
        <c:ser>
          <c:idx val="1"/>
          <c:order val="1"/>
          <c:tx>
            <c:strRef>
              <c:f>'Exemption Log'!$A$3</c:f>
              <c:strCache>
                <c:ptCount val="1"/>
                <c:pt idx="0">
                  <c:v>2023-2024</c:v>
                </c:pt>
              </c:strCache>
            </c:strRef>
          </c:tx>
          <c:spPr>
            <a:solidFill>
              <a:schemeClr val="accent2"/>
            </a:solidFill>
            <a:ln>
              <a:noFill/>
            </a:ln>
            <a:effectLst/>
          </c:spPr>
          <c:invertIfNegative val="0"/>
          <c:val>
            <c:numRef>
              <c:f>'Exemption Log'!$B$3</c:f>
              <c:numCache>
                <c:formatCode>General</c:formatCode>
                <c:ptCount val="1"/>
                <c:pt idx="0">
                  <c:v>122</c:v>
                </c:pt>
              </c:numCache>
            </c:numRef>
          </c:val>
          <c:extLst>
            <c:ext xmlns:c16="http://schemas.microsoft.com/office/drawing/2014/chart" uri="{C3380CC4-5D6E-409C-BE32-E72D297353CC}">
              <c16:uniqueId val="{00000001-65BB-4D2D-A5DE-C1BD14EF87DB}"/>
            </c:ext>
          </c:extLst>
        </c:ser>
        <c:ser>
          <c:idx val="2"/>
          <c:order val="2"/>
          <c:tx>
            <c:strRef>
              <c:f>'Exemption Log'!$A$4</c:f>
              <c:strCache>
                <c:ptCount val="1"/>
                <c:pt idx="0">
                  <c:v>2024 - 2025</c:v>
                </c:pt>
              </c:strCache>
            </c:strRef>
          </c:tx>
          <c:spPr>
            <a:solidFill>
              <a:schemeClr val="accent3"/>
            </a:solidFill>
            <a:ln>
              <a:noFill/>
            </a:ln>
            <a:effectLst/>
          </c:spPr>
          <c:invertIfNegative val="0"/>
          <c:val>
            <c:numRef>
              <c:f>'Exemption Log'!$B$4</c:f>
              <c:numCache>
                <c:formatCode>General</c:formatCode>
                <c:ptCount val="1"/>
                <c:pt idx="0">
                  <c:v>104</c:v>
                </c:pt>
              </c:numCache>
            </c:numRef>
          </c:val>
          <c:extLst>
            <c:ext xmlns:c16="http://schemas.microsoft.com/office/drawing/2014/chart" uri="{C3380CC4-5D6E-409C-BE32-E72D297353CC}">
              <c16:uniqueId val="{00000002-65BB-4D2D-A5DE-C1BD14EF87DB}"/>
            </c:ext>
          </c:extLst>
        </c:ser>
        <c:dLbls>
          <c:showLegendKey val="0"/>
          <c:showVal val="0"/>
          <c:showCatName val="0"/>
          <c:showSerName val="0"/>
          <c:showPercent val="0"/>
          <c:showBubbleSize val="0"/>
        </c:dLbls>
        <c:gapWidth val="219"/>
        <c:overlap val="-27"/>
        <c:axId val="1822109743"/>
        <c:axId val="1822110703"/>
      </c:barChart>
      <c:catAx>
        <c:axId val="1822109743"/>
        <c:scaling>
          <c:orientation val="minMax"/>
        </c:scaling>
        <c:delete val="1"/>
        <c:axPos val="b"/>
        <c:numFmt formatCode="General" sourceLinked="1"/>
        <c:majorTickMark val="none"/>
        <c:minorTickMark val="none"/>
        <c:tickLblPos val="nextTo"/>
        <c:crossAx val="1822110703"/>
        <c:crosses val="autoZero"/>
        <c:auto val="1"/>
        <c:lblAlgn val="ctr"/>
        <c:lblOffset val="100"/>
        <c:noMultiLvlLbl val="0"/>
      </c:catAx>
      <c:valAx>
        <c:axId val="1822110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2109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288C9F99542148A16292699E9EF8DD" ma:contentTypeVersion="12" ma:contentTypeDescription="Create a new document." ma:contentTypeScope="" ma:versionID="c0890496c46167c86a643b70879a49fc">
  <xsd:schema xmlns:xsd="http://www.w3.org/2001/XMLSchema" xmlns:xs="http://www.w3.org/2001/XMLSchema" xmlns:p="http://schemas.microsoft.com/office/2006/metadata/properties" xmlns:ns2="767482ae-7241-49c3-8a4f-7ce08acf9f0e" xmlns:ns3="3786fa0e-627d-4c8f-81d4-9acfec184fed" targetNamespace="http://schemas.microsoft.com/office/2006/metadata/properties" ma:root="true" ma:fieldsID="f707e2255aaf8df206e3137265692de0" ns2:_="" ns3:_="">
    <xsd:import namespace="767482ae-7241-49c3-8a4f-7ce08acf9f0e"/>
    <xsd:import namespace="3786fa0e-627d-4c8f-81d4-9acfec184f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482ae-7241-49c3-8a4f-7ce08acf9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dd4ae1b-e163-46e9-a8ef-d6e330c9a7d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86fa0e-627d-4c8f-81d4-9acfec184fe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2b3b9f7-7072-40e0-9d1e-a551a753d0fc}" ma:internalName="TaxCatchAll" ma:showField="CatchAllData" ma:web="3786fa0e-627d-4c8f-81d4-9acfec184f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786fa0e-627d-4c8f-81d4-9acfec184fed" xsi:nil="true"/>
    <lcf76f155ced4ddcb4097134ff3c332f xmlns="767482ae-7241-49c3-8a4f-7ce08acf9f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B175AB-AB3E-4590-B56D-2BAD704865E9}"/>
</file>

<file path=customXml/itemProps2.xml><?xml version="1.0" encoding="utf-8"?>
<ds:datastoreItem xmlns:ds="http://schemas.openxmlformats.org/officeDocument/2006/customXml" ds:itemID="{01170DC5-1803-48FF-B1AF-365236496FF1}">
  <ds:schemaRefs>
    <ds:schemaRef ds:uri="http://schemas.openxmlformats.org/officeDocument/2006/bibliography"/>
  </ds:schemaRefs>
</ds:datastoreItem>
</file>

<file path=customXml/itemProps3.xml><?xml version="1.0" encoding="utf-8"?>
<ds:datastoreItem xmlns:ds="http://schemas.openxmlformats.org/officeDocument/2006/customXml" ds:itemID="{DC84415A-F676-45D7-8B0F-81A10C2AE10A}">
  <ds:schemaRefs>
    <ds:schemaRef ds:uri="http://schemas.microsoft.com/sharepoint/v3/contenttype/forms"/>
  </ds:schemaRefs>
</ds:datastoreItem>
</file>

<file path=customXml/itemProps4.xml><?xml version="1.0" encoding="utf-8"?>
<ds:datastoreItem xmlns:ds="http://schemas.openxmlformats.org/officeDocument/2006/customXml" ds:itemID="{AB03F5C3-2117-49F2-AB3C-BC2773E543EF}">
  <ds:schemaRefs>
    <ds:schemaRef ds:uri="http://schemas.microsoft.com/office/2006/metadata/properties"/>
    <ds:schemaRef ds:uri="http://schemas.microsoft.com/office/infopath/2007/PartnerControls"/>
    <ds:schemaRef ds:uri="f4289e97-0d63-4019-8f44-420cabf9f53d"/>
    <ds:schemaRef ds:uri="5dbcacbc-e47f-48b8-b755-e7c1dfdf10a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9513</Words>
  <Characters>54229</Characters>
  <Application>Microsoft Office Word</Application>
  <DocSecurity>4</DocSecurity>
  <Lines>451</Lines>
  <Paragraphs>127</Paragraphs>
  <ScaleCrop>false</ScaleCrop>
  <HeadingPairs>
    <vt:vector size="2" baseType="variant">
      <vt:variant>
        <vt:lpstr>Title</vt:lpstr>
      </vt:variant>
      <vt:variant>
        <vt:i4>1</vt:i4>
      </vt:variant>
    </vt:vector>
  </HeadingPairs>
  <TitlesOfParts>
    <vt:vector size="1" baseType="lpstr">
      <vt:lpstr>Commercial Procurement Strategy 2026- 2029</vt:lpstr>
    </vt:vector>
  </TitlesOfParts>
  <Company>Oxford City County</Company>
  <LinksUpToDate>false</LinksUpToDate>
  <CharactersWithSpaces>63615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Procurement Strategy 2026- 2029</dc:title>
  <dc:subject/>
  <dc:creator>Annette Osborne</dc:creator>
  <cp:keywords/>
  <dc:description/>
  <cp:lastModifiedBy>OSBORNE Annette</cp:lastModifiedBy>
  <cp:revision>2</cp:revision>
  <cp:lastPrinted>2022-12-21T12:05:00Z</cp:lastPrinted>
  <dcterms:created xsi:type="dcterms:W3CDTF">2025-11-14T08:44:00Z</dcterms:created>
  <dcterms:modified xsi:type="dcterms:W3CDTF">2025-11-14T08:44:00Z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0x010100B5288C9F99542148A16292699E9EF8DD</vt:lpwstr>
  </property>
  <property fmtid="{D5CDD505-2E9C-101B-9397-08002B2CF9AE}" pid="3" name="MediaServiceImageTags">
    <vt:lpwstr/>
  </property>
</Properties>
</file>